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7D156330" w:rsidR="000B2273" w:rsidRPr="00CC47CF" w:rsidRDefault="000B2273" w:rsidP="000B2273">
      <w:pPr>
        <w:pStyle w:val="3GPPHeader"/>
        <w:spacing w:after="60"/>
        <w:rPr>
          <w:sz w:val="32"/>
          <w:szCs w:val="32"/>
          <w:highlight w:val="yellow"/>
          <w:lang w:val="en-CA"/>
        </w:rPr>
      </w:pPr>
      <w:bookmarkStart w:id="0" w:name="_GoBack"/>
      <w:r w:rsidRPr="00CC47CF">
        <w:rPr>
          <w:lang w:val="en-CA"/>
        </w:rPr>
        <w:t xml:space="preserve">3GPP TSG-RAN </w:t>
      </w:r>
      <w:r>
        <w:rPr>
          <w:lang w:val="en-CA"/>
        </w:rPr>
        <w:t>WG2 #105bis</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r w:rsidRPr="009A52BC">
        <w:rPr>
          <w:sz w:val="32"/>
          <w:szCs w:val="32"/>
          <w:lang w:val="en-CA"/>
        </w:rPr>
        <w:t>19</w:t>
      </w:r>
      <w:r w:rsidR="009A52BC" w:rsidRPr="009A52BC">
        <w:rPr>
          <w:sz w:val="32"/>
          <w:szCs w:val="32"/>
          <w:lang w:val="en-CA"/>
        </w:rPr>
        <w:t>03832</w:t>
      </w:r>
    </w:p>
    <w:p w14:paraId="785A1032" w14:textId="33FB6978" w:rsidR="00483C85" w:rsidRPr="0097118A" w:rsidRDefault="00483C85" w:rsidP="00483C85">
      <w:pPr>
        <w:pStyle w:val="3GPPHeader"/>
        <w:rPr>
          <w:lang w:val="en-US"/>
        </w:rPr>
      </w:pPr>
      <w:bookmarkStart w:id="1" w:name="_Hlk3390498"/>
      <w:proofErr w:type="spellStart"/>
      <w:r w:rsidRPr="0097118A">
        <w:rPr>
          <w:lang w:val="en-US"/>
        </w:rPr>
        <w:t>Xi’An</w:t>
      </w:r>
      <w:proofErr w:type="spellEnd"/>
      <w:r w:rsidRPr="0097118A">
        <w:rPr>
          <w:lang w:val="en-US"/>
        </w:rPr>
        <w:t>, China, 8 – 12 April 2019</w:t>
      </w:r>
      <w:bookmarkEnd w:id="1"/>
      <w:r w:rsidRPr="0097118A">
        <w:rPr>
          <w:lang w:val="en-US"/>
        </w:rPr>
        <w:tab/>
        <w:t>Revision of R2-19</w:t>
      </w:r>
      <w:r w:rsidR="00F54E56" w:rsidRPr="0097118A">
        <w:rPr>
          <w:lang w:val="en-US"/>
        </w:rPr>
        <w:t>00736</w:t>
      </w:r>
    </w:p>
    <w:p w14:paraId="1AA07094" w14:textId="77777777" w:rsidR="00E90E49" w:rsidRPr="0097118A" w:rsidRDefault="00E90E49" w:rsidP="00357380">
      <w:pPr>
        <w:pStyle w:val="3GPPHeader"/>
        <w:rPr>
          <w:lang w:val="en-US"/>
        </w:rPr>
      </w:pPr>
    </w:p>
    <w:p w14:paraId="180B8DCC" w14:textId="06D74D86" w:rsidR="00E90E49" w:rsidRPr="00885315" w:rsidRDefault="00E90E49" w:rsidP="00311702">
      <w:pPr>
        <w:pStyle w:val="3GPPHeader"/>
        <w:rPr>
          <w:lang w:val="en-CA"/>
        </w:rPr>
      </w:pPr>
      <w:r w:rsidRPr="00885315">
        <w:rPr>
          <w:lang w:val="en-CA"/>
        </w:rPr>
        <w:t>Agenda Item:</w:t>
      </w:r>
      <w:r w:rsidRPr="00885315">
        <w:rPr>
          <w:lang w:val="en-CA"/>
        </w:rPr>
        <w:tab/>
      </w:r>
      <w:r w:rsidR="00A01AF5" w:rsidRPr="0032792A">
        <w:rPr>
          <w:lang w:val="en-CA"/>
        </w:rPr>
        <w:t>12.2.4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p>
    <w:p w14:paraId="03BF5596" w14:textId="0DE93D8D" w:rsidR="00E90E49" w:rsidRPr="00885315" w:rsidRDefault="003D3C45" w:rsidP="00311702">
      <w:pPr>
        <w:pStyle w:val="3GPPHeader"/>
        <w:rPr>
          <w:lang w:val="en-CA"/>
        </w:rPr>
      </w:pPr>
      <w:r w:rsidRPr="00885315">
        <w:rPr>
          <w:lang w:val="en-CA"/>
        </w:rPr>
        <w:t>Title:</w:t>
      </w:r>
      <w:r w:rsidR="00E90E49" w:rsidRPr="00885315">
        <w:rPr>
          <w:lang w:val="en-CA"/>
        </w:rPr>
        <w:tab/>
      </w:r>
      <w:r w:rsidR="004B7107" w:rsidRPr="00885315">
        <w:rPr>
          <w:lang w:val="en-CA"/>
        </w:rPr>
        <w:t>PUR Configuration</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25FD6EB8" w:rsidR="00E739EA" w:rsidRPr="0097118A" w:rsidRDefault="00E739EA" w:rsidP="00E739EA">
      <w:pPr>
        <w:rPr>
          <w:rFonts w:ascii="Arial" w:hAnsi="Arial" w:cs="Arial"/>
          <w:lang w:val="en-US"/>
        </w:rPr>
      </w:pPr>
      <w:r w:rsidRPr="0097118A">
        <w:rPr>
          <w:rFonts w:ascii="Arial" w:hAnsi="Arial" w:cs="Arial"/>
          <w:lang w:val="en-US"/>
        </w:rPr>
        <w:t>The Rel-16 Work Item Descriptions for LTE-</w:t>
      </w:r>
      <w:r w:rsidR="000A61D2" w:rsidRPr="0097118A">
        <w:rPr>
          <w:rFonts w:ascii="Arial" w:hAnsi="Arial" w:cs="Arial"/>
          <w:lang w:val="en-US"/>
        </w:rPr>
        <w:t xml:space="preserve">M </w:t>
      </w:r>
      <w:r w:rsidR="000A61D2">
        <w:rPr>
          <w:rFonts w:ascii="Arial" w:hAnsi="Arial" w:cs="Arial"/>
        </w:rPr>
        <w:fldChar w:fldCharType="begin"/>
      </w:r>
      <w:r w:rsidR="000A61D2" w:rsidRPr="0097118A">
        <w:rPr>
          <w:rFonts w:ascii="Arial" w:hAnsi="Arial" w:cs="Arial"/>
          <w:lang w:val="en-US"/>
        </w:rPr>
        <w:instrText xml:space="preserve"> REF _Ref1079762 \n \h </w:instrText>
      </w:r>
      <w:r w:rsidR="000A61D2">
        <w:rPr>
          <w:rFonts w:ascii="Arial" w:hAnsi="Arial" w:cs="Arial"/>
        </w:rPr>
      </w:r>
      <w:r w:rsidR="000A61D2">
        <w:rPr>
          <w:rFonts w:ascii="Arial" w:hAnsi="Arial" w:cs="Arial"/>
        </w:rPr>
        <w:fldChar w:fldCharType="separate"/>
      </w:r>
      <w:r w:rsidR="00E22869">
        <w:rPr>
          <w:rFonts w:ascii="Arial" w:hAnsi="Arial" w:cs="Arial"/>
          <w:lang w:val="en-US"/>
        </w:rPr>
        <w:t>[1]</w:t>
      </w:r>
      <w:r w:rsidR="000A61D2">
        <w:rPr>
          <w:rFonts w:ascii="Arial" w:hAnsi="Arial" w:cs="Arial"/>
        </w:rPr>
        <w:fldChar w:fldCharType="end"/>
      </w:r>
      <w:r w:rsidR="000A61D2" w:rsidRPr="0097118A">
        <w:rPr>
          <w:rFonts w:ascii="Arial" w:hAnsi="Arial" w:cs="Arial"/>
          <w:lang w:val="en-US"/>
        </w:rPr>
        <w:t xml:space="preserve"> </w:t>
      </w:r>
      <w:r w:rsidRPr="0097118A">
        <w:rPr>
          <w:rFonts w:ascii="Arial" w:hAnsi="Arial" w:cs="Arial"/>
          <w:lang w:val="en-US"/>
        </w:rPr>
        <w:t>and NB-IoT</w:t>
      </w:r>
      <w:r w:rsidR="000A61D2" w:rsidRPr="0097118A">
        <w:rPr>
          <w:rFonts w:ascii="Arial" w:hAnsi="Arial" w:cs="Arial"/>
          <w:lang w:val="en-US"/>
        </w:rPr>
        <w:t xml:space="preserve"> </w:t>
      </w:r>
      <w:r w:rsidR="000A61D2">
        <w:rPr>
          <w:rFonts w:ascii="Arial" w:hAnsi="Arial" w:cs="Arial"/>
        </w:rPr>
        <w:fldChar w:fldCharType="begin"/>
      </w:r>
      <w:r w:rsidR="000A61D2" w:rsidRPr="0097118A">
        <w:rPr>
          <w:rFonts w:ascii="Arial" w:hAnsi="Arial" w:cs="Arial"/>
          <w:lang w:val="en-US"/>
        </w:rPr>
        <w:instrText xml:space="preserve"> REF _Ref1079735 \n \h </w:instrText>
      </w:r>
      <w:r w:rsidR="000A61D2">
        <w:rPr>
          <w:rFonts w:ascii="Arial" w:hAnsi="Arial" w:cs="Arial"/>
        </w:rPr>
      </w:r>
      <w:r w:rsidR="000A61D2">
        <w:rPr>
          <w:rFonts w:ascii="Arial" w:hAnsi="Arial" w:cs="Arial"/>
        </w:rPr>
        <w:fldChar w:fldCharType="separate"/>
      </w:r>
      <w:r w:rsidR="00E22869">
        <w:rPr>
          <w:rFonts w:ascii="Arial" w:hAnsi="Arial" w:cs="Arial"/>
          <w:lang w:val="en-US"/>
        </w:rPr>
        <w:t>[1]</w:t>
      </w:r>
      <w:r w:rsidR="000A61D2">
        <w:rPr>
          <w:rFonts w:ascii="Arial" w:hAnsi="Arial" w:cs="Arial"/>
        </w:rPr>
        <w:fldChar w:fldCharType="end"/>
      </w:r>
      <w:r w:rsidR="008204CA" w:rsidRPr="0097118A">
        <w:rPr>
          <w:rFonts w:ascii="Arial" w:hAnsi="Arial" w:cs="Arial"/>
          <w:lang w:val="en-US"/>
        </w:rPr>
        <w:t xml:space="preserve"> </w:t>
      </w:r>
      <w:r w:rsidRPr="0097118A">
        <w:rPr>
          <w:rFonts w:ascii="Arial" w:hAnsi="Arial" w:cs="Arial"/>
          <w:lang w:val="en-US"/>
        </w:rPr>
        <w:t>contain a common objective on improving the uplink transmission efficiency and/or UE power consumption by means of transmission in preconfigured resources:</w:t>
      </w:r>
    </w:p>
    <w:p w14:paraId="2DEB49A7" w14:textId="77777777" w:rsidR="00E739EA" w:rsidRPr="0097118A" w:rsidRDefault="00E739EA" w:rsidP="00E739EA">
      <w:pPr>
        <w:ind w:left="360"/>
        <w:rPr>
          <w:rFonts w:ascii="Arial" w:hAnsi="Arial" w:cs="Arial"/>
          <w:b/>
          <w:lang w:val="en-US"/>
        </w:rPr>
      </w:pPr>
      <w:r w:rsidRPr="0097118A">
        <w:rPr>
          <w:rFonts w:ascii="Arial" w:hAnsi="Arial" w:cs="Arial"/>
          <w:b/>
          <w:lang w:val="en-US"/>
        </w:rPr>
        <w:t>Improved UL transmission efficiency and/or UE power consumption:</w:t>
      </w:r>
    </w:p>
    <w:p w14:paraId="36756402" w14:textId="77777777" w:rsidR="00E739EA" w:rsidRPr="0097118A" w:rsidRDefault="00E739EA" w:rsidP="00B83A0A">
      <w:pPr>
        <w:numPr>
          <w:ilvl w:val="0"/>
          <w:numId w:val="13"/>
        </w:numPr>
        <w:ind w:left="1080"/>
        <w:rPr>
          <w:rFonts w:ascii="Arial" w:hAnsi="Arial" w:cs="Arial"/>
          <w:lang w:val="en-US"/>
        </w:rPr>
      </w:pPr>
      <w:bookmarkStart w:id="2" w:name="_Hlk516687799"/>
      <w:r w:rsidRPr="0097118A">
        <w:rPr>
          <w:rFonts w:ascii="Arial" w:hAnsi="Arial" w:cs="Arial"/>
          <w:lang w:val="en-US"/>
        </w:rPr>
        <w:t xml:space="preserve">Specify support for transmission in preconfigured resources in idle and/or connected mode based on SC-FDMA waveform for UEs with a valid timing </w:t>
      </w:r>
      <w:proofErr w:type="gramStart"/>
      <w:r w:rsidRPr="0097118A">
        <w:rPr>
          <w:rFonts w:ascii="Arial" w:hAnsi="Arial" w:cs="Arial"/>
          <w:lang w:val="en-US"/>
        </w:rPr>
        <w:t>advance[</w:t>
      </w:r>
      <w:proofErr w:type="gramEnd"/>
      <w:r w:rsidRPr="0097118A">
        <w:rPr>
          <w:rFonts w:ascii="Arial" w:hAnsi="Arial" w:cs="Arial"/>
          <w:lang w:val="en-US"/>
        </w:rPr>
        <w:t>RAN1, RAN2</w:t>
      </w:r>
      <w:bookmarkStart w:id="3" w:name="_Hlk516765211"/>
      <w:r w:rsidRPr="0097118A">
        <w:rPr>
          <w:rFonts w:ascii="Arial" w:hAnsi="Arial" w:cs="Arial"/>
          <w:lang w:val="en-US"/>
        </w:rPr>
        <w:t>, RAN</w:t>
      </w:r>
      <w:bookmarkEnd w:id="3"/>
      <w:r w:rsidRPr="0097118A">
        <w:rPr>
          <w:rFonts w:ascii="Arial" w:hAnsi="Arial" w:cs="Arial"/>
          <w:lang w:val="en-US"/>
        </w:rPr>
        <w:t>4]</w:t>
      </w:r>
    </w:p>
    <w:p w14:paraId="508A807C" w14:textId="77777777" w:rsidR="00E739EA" w:rsidRPr="0097118A" w:rsidRDefault="00E739EA" w:rsidP="00B83A0A">
      <w:pPr>
        <w:numPr>
          <w:ilvl w:val="1"/>
          <w:numId w:val="13"/>
        </w:numPr>
        <w:ind w:left="1800"/>
        <w:rPr>
          <w:rFonts w:ascii="Arial" w:hAnsi="Arial" w:cs="Arial"/>
          <w:lang w:val="en-US"/>
        </w:rPr>
      </w:pPr>
      <w:r w:rsidRPr="0097118A">
        <w:rPr>
          <w:rFonts w:ascii="Arial" w:hAnsi="Arial" w:cs="Arial"/>
          <w:lang w:val="en-US"/>
        </w:rPr>
        <w:t>Both shared resources and dedicated resources can be discussed</w:t>
      </w:r>
    </w:p>
    <w:p w14:paraId="66E0C130" w14:textId="115A8738" w:rsidR="003E2833" w:rsidRPr="0097118A" w:rsidRDefault="00E739EA" w:rsidP="00E739EA">
      <w:pPr>
        <w:numPr>
          <w:ilvl w:val="1"/>
          <w:numId w:val="13"/>
        </w:numPr>
        <w:ind w:left="1800"/>
        <w:rPr>
          <w:rFonts w:ascii="Arial" w:hAnsi="Arial" w:cs="Arial"/>
          <w:lang w:val="en-US"/>
        </w:rPr>
      </w:pPr>
      <w:r w:rsidRPr="0097118A">
        <w:rPr>
          <w:rFonts w:ascii="Arial" w:hAnsi="Arial" w:cs="Arial"/>
          <w:lang w:val="en-US"/>
        </w:rPr>
        <w:t>Note: This is limited to orthogonal (multi) access schemes</w:t>
      </w:r>
      <w:bookmarkEnd w:id="2"/>
    </w:p>
    <w:p w14:paraId="0DAF8598" w14:textId="658AAE1A" w:rsidR="00060EA0" w:rsidRPr="0097118A" w:rsidRDefault="00060EA0" w:rsidP="00E739EA">
      <w:pPr>
        <w:pStyle w:val="BodyText"/>
        <w:rPr>
          <w:lang w:val="en-US"/>
        </w:rPr>
      </w:pPr>
      <w:r w:rsidRPr="0097118A">
        <w:rPr>
          <w:lang w:val="en-US"/>
        </w:rPr>
        <w:t xml:space="preserve">In RAN1 the following agreements </w:t>
      </w:r>
      <w:r w:rsidR="009D0240" w:rsidRPr="0097118A">
        <w:rPr>
          <w:lang w:val="en-US"/>
        </w:rPr>
        <w:t xml:space="preserve">have been </w:t>
      </w:r>
      <w:r w:rsidRPr="0097118A">
        <w:rPr>
          <w:lang w:val="en-US"/>
        </w:rPr>
        <w:t>reached for LTE-M and NB-IoT</w:t>
      </w:r>
      <w:r w:rsidR="00AB668A" w:rsidRPr="0097118A">
        <w:rPr>
          <w:lang w:val="en-US"/>
        </w:rPr>
        <w:t xml:space="preserve"> which are relevant for </w:t>
      </w:r>
      <w:r w:rsidR="00D55837" w:rsidRPr="0097118A">
        <w:rPr>
          <w:lang w:val="en-US"/>
        </w:rPr>
        <w:t xml:space="preserve">this contribution </w:t>
      </w:r>
      <w:r w:rsidR="00E879B6" w:rsidRPr="0097118A">
        <w:rPr>
          <w:lang w:val="en-US"/>
        </w:rPr>
        <w:t>(</w:t>
      </w:r>
      <w:r w:rsidR="00ED589D" w:rsidRPr="0097118A">
        <w:rPr>
          <w:lang w:val="en-US"/>
        </w:rPr>
        <w:t>‘LTE-M’ and ‘NB-IoT’ in brackets when not applicable to both)</w:t>
      </w:r>
      <w:r w:rsidRPr="0097118A">
        <w:rPr>
          <w:lang w:val="en-US"/>
        </w:rPr>
        <w:t>:</w:t>
      </w:r>
    </w:p>
    <w:tbl>
      <w:tblPr>
        <w:tblStyle w:val="TableGrid"/>
        <w:tblW w:w="0" w:type="auto"/>
        <w:tblLook w:val="04A0" w:firstRow="1" w:lastRow="0" w:firstColumn="1" w:lastColumn="0" w:noHBand="0" w:noVBand="1"/>
      </w:tblPr>
      <w:tblGrid>
        <w:gridCol w:w="9629"/>
      </w:tblGrid>
      <w:tr w:rsidR="00060EA0" w:rsidRPr="00DD2DF3" w14:paraId="22DE9ABF" w14:textId="77777777" w:rsidTr="00060EA0">
        <w:tc>
          <w:tcPr>
            <w:tcW w:w="9629" w:type="dxa"/>
          </w:tcPr>
          <w:p w14:paraId="1B066422" w14:textId="77777777" w:rsidR="006D0C33" w:rsidRPr="009B30E6" w:rsidRDefault="006D0C33" w:rsidP="006D0C33">
            <w:pPr>
              <w:spacing w:after="0"/>
              <w:ind w:left="720" w:hanging="720"/>
              <w:rPr>
                <w:rFonts w:ascii="Times New Roman" w:eastAsia="Batang" w:hAnsi="Times New Roman" w:cs="Times New Roman"/>
                <w:sz w:val="20"/>
                <w:szCs w:val="24"/>
                <w:lang w:val="en-CA" w:eastAsia="x-none"/>
              </w:rPr>
            </w:pPr>
          </w:p>
          <w:p w14:paraId="5F3C364E" w14:textId="77777777" w:rsidR="006D0C33" w:rsidRPr="009B30E6" w:rsidRDefault="006D0C33" w:rsidP="006D0C33">
            <w:pPr>
              <w:spacing w:after="0"/>
              <w:ind w:left="720" w:hanging="720"/>
              <w:rPr>
                <w:rFonts w:ascii="Times New Roman" w:eastAsia="Batang" w:hAnsi="Times New Roman" w:cs="Times New Roman"/>
                <w:b/>
                <w:sz w:val="20"/>
                <w:szCs w:val="24"/>
                <w:highlight w:val="green"/>
                <w:lang w:val="en-CA" w:eastAsia="x-none"/>
              </w:rPr>
            </w:pPr>
            <w:r w:rsidRPr="009B30E6">
              <w:rPr>
                <w:rFonts w:ascii="Times New Roman" w:eastAsia="Batang" w:hAnsi="Times New Roman" w:cs="Times New Roman"/>
                <w:b/>
                <w:sz w:val="20"/>
                <w:szCs w:val="24"/>
                <w:highlight w:val="green"/>
                <w:lang w:val="en-CA" w:eastAsia="x-none"/>
              </w:rPr>
              <w:t>Agreement</w:t>
            </w:r>
          </w:p>
          <w:p w14:paraId="23FC32E4" w14:textId="77777777" w:rsidR="006D0C33" w:rsidRPr="009B30E6" w:rsidRDefault="006D0C33" w:rsidP="006D0C33">
            <w:pPr>
              <w:spacing w:after="0"/>
              <w:ind w:left="720" w:hanging="72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 xml:space="preserve">Dedicated preconfigured UL resource is defined as an PUSCH resource used by a single UE </w:t>
            </w:r>
          </w:p>
          <w:p w14:paraId="1D392587" w14:textId="77777777" w:rsidR="006D0C33" w:rsidRPr="009B30E6" w:rsidRDefault="006D0C33" w:rsidP="00B83A0A">
            <w:pPr>
              <w:numPr>
                <w:ilvl w:val="1"/>
                <w:numId w:val="15"/>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PUSCH resource is time-frequency resource</w:t>
            </w:r>
          </w:p>
          <w:p w14:paraId="34617792" w14:textId="77777777" w:rsidR="006D0C33" w:rsidRPr="009B30E6" w:rsidRDefault="006D0C33" w:rsidP="00B83A0A">
            <w:pPr>
              <w:numPr>
                <w:ilvl w:val="1"/>
                <w:numId w:val="15"/>
              </w:numPr>
              <w:spacing w:after="0"/>
              <w:rPr>
                <w:rFonts w:ascii="Times New Roman" w:eastAsia="Batang" w:hAnsi="Times New Roman" w:cs="Times New Roman"/>
                <w:sz w:val="20"/>
                <w:szCs w:val="24"/>
              </w:rPr>
            </w:pPr>
            <w:r w:rsidRPr="009B30E6">
              <w:rPr>
                <w:rFonts w:ascii="Times New Roman" w:eastAsia="Batang" w:hAnsi="Times New Roman" w:cs="Times New Roman"/>
                <w:sz w:val="20"/>
                <w:szCs w:val="24"/>
              </w:rPr>
              <w:t xml:space="preserve">Dedicated PUR is contention-free </w:t>
            </w:r>
          </w:p>
          <w:p w14:paraId="1A34F97A" w14:textId="77777777" w:rsidR="006D0C33" w:rsidRPr="009B30E6" w:rsidRDefault="006D0C33" w:rsidP="006D0C33">
            <w:pPr>
              <w:spacing w:after="0"/>
              <w:ind w:left="720" w:hanging="72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Contention-free shared preconfigured UL resource (CFS PUR) is defined as an PUSCH resource simultaneously used by more than one UE</w:t>
            </w:r>
          </w:p>
          <w:p w14:paraId="7D538433" w14:textId="77777777" w:rsidR="006D0C33" w:rsidRPr="009B30E6" w:rsidRDefault="006D0C33" w:rsidP="00B83A0A">
            <w:pPr>
              <w:numPr>
                <w:ilvl w:val="1"/>
                <w:numId w:val="15"/>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PUSCH resource is at least time-frequency resource</w:t>
            </w:r>
          </w:p>
          <w:p w14:paraId="0803924A" w14:textId="77777777" w:rsidR="006D0C33" w:rsidRPr="009B30E6" w:rsidRDefault="006D0C33" w:rsidP="00B83A0A">
            <w:pPr>
              <w:numPr>
                <w:ilvl w:val="1"/>
                <w:numId w:val="15"/>
              </w:numPr>
              <w:spacing w:after="0"/>
              <w:rPr>
                <w:rFonts w:ascii="Times New Roman" w:eastAsia="Batang" w:hAnsi="Times New Roman" w:cs="Times New Roman"/>
                <w:sz w:val="20"/>
                <w:szCs w:val="24"/>
              </w:rPr>
            </w:pPr>
            <w:r w:rsidRPr="009B30E6">
              <w:rPr>
                <w:rFonts w:ascii="Times New Roman" w:eastAsia="Batang" w:hAnsi="Times New Roman" w:cs="Times New Roman"/>
                <w:sz w:val="20"/>
                <w:szCs w:val="24"/>
              </w:rPr>
              <w:t xml:space="preserve">CFS PUR is contention-free </w:t>
            </w:r>
          </w:p>
          <w:p w14:paraId="0C0FDACE" w14:textId="77777777" w:rsidR="006D0C33" w:rsidRPr="009B30E6" w:rsidRDefault="006D0C33" w:rsidP="006D0C33">
            <w:pPr>
              <w:spacing w:after="0"/>
              <w:ind w:left="720" w:hanging="72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Contention-based shared preconfigured UL resource (CBS PUR) is defined as an PUSCH resource simultaneously used by more than one UE</w:t>
            </w:r>
          </w:p>
          <w:p w14:paraId="5749D3F8" w14:textId="77777777" w:rsidR="006D0C33" w:rsidRPr="009B30E6" w:rsidRDefault="006D0C33" w:rsidP="00B83A0A">
            <w:pPr>
              <w:numPr>
                <w:ilvl w:val="1"/>
                <w:numId w:val="15"/>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PUSCH resource is at least time-frequency resource</w:t>
            </w:r>
          </w:p>
          <w:p w14:paraId="4655C7B5" w14:textId="77777777" w:rsidR="006D0C33" w:rsidRPr="009B30E6" w:rsidRDefault="006D0C33" w:rsidP="00B83A0A">
            <w:pPr>
              <w:numPr>
                <w:ilvl w:val="1"/>
                <w:numId w:val="15"/>
              </w:numPr>
              <w:spacing w:after="0"/>
              <w:rPr>
                <w:rFonts w:ascii="Times New Roman" w:eastAsia="Batang" w:hAnsi="Times New Roman" w:cs="Times New Roman"/>
                <w:sz w:val="20"/>
                <w:szCs w:val="24"/>
                <w:lang w:val="en-CA"/>
              </w:rPr>
            </w:pPr>
            <w:r w:rsidRPr="009B30E6">
              <w:rPr>
                <w:rFonts w:ascii="Times New Roman" w:eastAsia="Batang" w:hAnsi="Times New Roman" w:cs="Times New Roman"/>
                <w:sz w:val="20"/>
                <w:szCs w:val="24"/>
                <w:lang w:val="en-CA"/>
              </w:rPr>
              <w:t>CBS PUR is contention-based (CBS PUR may require contention resolution)</w:t>
            </w:r>
          </w:p>
          <w:p w14:paraId="64BA567B" w14:textId="77777777" w:rsidR="006D0C33" w:rsidRPr="009B30E6" w:rsidRDefault="006D0C33" w:rsidP="005B3F07">
            <w:pPr>
              <w:spacing w:after="0"/>
              <w:rPr>
                <w:rFonts w:ascii="Times New Roman" w:eastAsia="Batang" w:hAnsi="Times New Roman" w:cs="Times New Roman"/>
                <w:sz w:val="20"/>
                <w:szCs w:val="24"/>
                <w:lang w:val="en-CA" w:eastAsia="x-none"/>
              </w:rPr>
            </w:pPr>
          </w:p>
          <w:p w14:paraId="5B949F19" w14:textId="77777777" w:rsidR="006D0C33" w:rsidRPr="009B30E6" w:rsidRDefault="006D0C33" w:rsidP="002A7030">
            <w:pPr>
              <w:spacing w:after="0"/>
              <w:ind w:left="720" w:hanging="720"/>
              <w:rPr>
                <w:rFonts w:ascii="Times New Roman" w:eastAsia="Batang" w:hAnsi="Times New Roman" w:cs="Times New Roman"/>
                <w:b/>
                <w:sz w:val="20"/>
                <w:szCs w:val="24"/>
                <w:highlight w:val="green"/>
                <w:lang w:val="en-CA" w:eastAsia="zh-CN"/>
              </w:rPr>
            </w:pPr>
            <w:r w:rsidRPr="009B30E6">
              <w:rPr>
                <w:rFonts w:ascii="Times New Roman" w:eastAsia="Batang" w:hAnsi="Times New Roman" w:cs="Times New Roman"/>
                <w:b/>
                <w:sz w:val="20"/>
                <w:szCs w:val="24"/>
                <w:highlight w:val="green"/>
                <w:lang w:val="en-CA" w:eastAsia="zh-CN"/>
              </w:rPr>
              <w:t>Agreement</w:t>
            </w:r>
          </w:p>
          <w:p w14:paraId="6FA869EE" w14:textId="77777777" w:rsidR="006D0C33" w:rsidRPr="009B30E6" w:rsidRDefault="006D0C33" w:rsidP="002A7030">
            <w:pPr>
              <w:spacing w:after="0"/>
              <w:ind w:left="720" w:hanging="720"/>
              <w:rPr>
                <w:rFonts w:ascii="Times New Roman" w:eastAsia="Batang" w:hAnsi="Times New Roman" w:cs="Times New Roman"/>
                <w:sz w:val="20"/>
                <w:szCs w:val="24"/>
                <w:lang w:val="en-CA" w:eastAsia="zh-CN"/>
              </w:rPr>
            </w:pPr>
            <w:r w:rsidRPr="009B30E6">
              <w:rPr>
                <w:rFonts w:ascii="Times New Roman" w:eastAsia="Batang" w:hAnsi="Times New Roman" w:cs="Times New Roman"/>
                <w:sz w:val="20"/>
                <w:szCs w:val="24"/>
                <w:lang w:val="en-CA" w:eastAsia="zh-CN"/>
              </w:rPr>
              <w:t>In idle mode, dedicated PUR is supported.</w:t>
            </w:r>
          </w:p>
          <w:p w14:paraId="2AF4C639" w14:textId="77777777" w:rsidR="006D0C33" w:rsidRPr="009B30E6" w:rsidRDefault="006D0C33" w:rsidP="002A7030">
            <w:pPr>
              <w:numPr>
                <w:ilvl w:val="0"/>
                <w:numId w:val="16"/>
              </w:numPr>
              <w:spacing w:after="0"/>
              <w:rPr>
                <w:rFonts w:ascii="Times New Roman" w:eastAsia="Batang" w:hAnsi="Times New Roman" w:cs="Times New Roman"/>
                <w:sz w:val="20"/>
                <w:szCs w:val="24"/>
                <w:lang w:val="en-CA" w:eastAsia="zh-CN"/>
              </w:rPr>
            </w:pPr>
            <w:r w:rsidRPr="009B30E6">
              <w:rPr>
                <w:rFonts w:ascii="Times New Roman" w:eastAsia="Batang" w:hAnsi="Times New Roman" w:cs="Times New Roman"/>
                <w:sz w:val="20"/>
                <w:szCs w:val="24"/>
                <w:lang w:val="en-CA" w:eastAsia="zh-CN"/>
              </w:rPr>
              <w:t>Support for CFS PUR is FFS.</w:t>
            </w:r>
          </w:p>
          <w:p w14:paraId="0B654ECE" w14:textId="77777777" w:rsidR="006D0C33" w:rsidRPr="009B30E6" w:rsidRDefault="006D0C33" w:rsidP="002A7030">
            <w:pPr>
              <w:numPr>
                <w:ilvl w:val="0"/>
                <w:numId w:val="16"/>
              </w:numPr>
              <w:spacing w:after="0"/>
              <w:rPr>
                <w:rFonts w:ascii="Times New Roman" w:eastAsia="Batang" w:hAnsi="Times New Roman" w:cs="Times New Roman"/>
                <w:sz w:val="20"/>
                <w:szCs w:val="24"/>
                <w:lang w:val="en-CA" w:eastAsia="zh-CN"/>
              </w:rPr>
            </w:pPr>
            <w:r w:rsidRPr="009B30E6">
              <w:rPr>
                <w:rFonts w:ascii="Times New Roman" w:eastAsia="Batang" w:hAnsi="Times New Roman" w:cs="Times New Roman"/>
                <w:sz w:val="20"/>
                <w:szCs w:val="24"/>
                <w:lang w:val="en-CA" w:eastAsia="zh-CN"/>
              </w:rPr>
              <w:t>Support for CBS PUR is FFS.</w:t>
            </w:r>
          </w:p>
          <w:p w14:paraId="488CDCFF" w14:textId="77777777" w:rsidR="006D0C33" w:rsidRPr="009B30E6" w:rsidRDefault="006D0C33" w:rsidP="002A7030">
            <w:pPr>
              <w:spacing w:after="0"/>
              <w:ind w:left="720" w:hanging="720"/>
              <w:rPr>
                <w:rFonts w:ascii="Times New Roman" w:eastAsia="Batang" w:hAnsi="Times New Roman" w:cs="Times New Roman"/>
                <w:sz w:val="20"/>
                <w:szCs w:val="24"/>
                <w:lang w:val="en-CA" w:eastAsia="x-none"/>
              </w:rPr>
            </w:pPr>
          </w:p>
          <w:p w14:paraId="5F070A43" w14:textId="77777777" w:rsidR="006D0C33" w:rsidRPr="009B30E6" w:rsidRDefault="006D0C33" w:rsidP="002A7030">
            <w:pPr>
              <w:spacing w:after="0"/>
              <w:ind w:left="720" w:hanging="720"/>
              <w:rPr>
                <w:rFonts w:ascii="Times New Roman" w:eastAsia="Batang" w:hAnsi="Times New Roman" w:cs="Times New Roman"/>
                <w:b/>
                <w:sz w:val="20"/>
                <w:highlight w:val="green"/>
                <w:lang w:val="en-CA"/>
              </w:rPr>
            </w:pPr>
            <w:r w:rsidRPr="009B30E6">
              <w:rPr>
                <w:rFonts w:ascii="Times New Roman" w:eastAsia="Batang" w:hAnsi="Times New Roman" w:cs="Times New Roman"/>
                <w:b/>
                <w:sz w:val="20"/>
                <w:highlight w:val="green"/>
                <w:lang w:val="en-CA"/>
              </w:rPr>
              <w:t xml:space="preserve">Agreement </w:t>
            </w:r>
          </w:p>
          <w:p w14:paraId="1E58F68C" w14:textId="50B783A0" w:rsidR="006D0C33" w:rsidRPr="00CA399C" w:rsidRDefault="006D0C33" w:rsidP="002A7030">
            <w:pPr>
              <w:spacing w:after="0"/>
              <w:rPr>
                <w:rFonts w:ascii="Times New Roman" w:eastAsia="Batang" w:hAnsi="Times New Roman" w:cs="Times New Roman"/>
                <w:sz w:val="20"/>
                <w:lang w:val="en-CA"/>
              </w:rPr>
            </w:pPr>
            <w:r w:rsidRPr="009B30E6">
              <w:rPr>
                <w:rFonts w:ascii="Times New Roman" w:eastAsia="Batang" w:hAnsi="Times New Roman" w:cs="Times New Roman"/>
                <w:sz w:val="20"/>
                <w:lang w:val="en-CA"/>
              </w:rPr>
              <w:t>For UL transmission in preconfigured resource, fallback mechanism to RACH/EDT procedures is supported.</w:t>
            </w:r>
          </w:p>
          <w:p w14:paraId="74F7F581" w14:textId="77777777" w:rsidR="00855FF6" w:rsidRPr="009B30E6" w:rsidRDefault="00855FF6" w:rsidP="002A7030">
            <w:pPr>
              <w:spacing w:after="0"/>
              <w:ind w:left="720" w:hanging="720"/>
              <w:rPr>
                <w:rFonts w:ascii="Times New Roman" w:eastAsia="Batang" w:hAnsi="Times New Roman" w:cs="Times New Roman"/>
                <w:sz w:val="20"/>
                <w:szCs w:val="24"/>
                <w:lang w:val="en-CA" w:eastAsia="x-none"/>
              </w:rPr>
            </w:pPr>
          </w:p>
          <w:p w14:paraId="67923E63" w14:textId="77777777" w:rsidR="00855FF6" w:rsidRPr="009B30E6" w:rsidRDefault="00855FF6" w:rsidP="002A7030">
            <w:pPr>
              <w:spacing w:after="0"/>
              <w:rPr>
                <w:rFonts w:ascii="Times New Roman" w:eastAsia="Batang" w:hAnsi="Times New Roman" w:cs="Times New Roman"/>
                <w:b/>
                <w:sz w:val="20"/>
                <w:szCs w:val="24"/>
                <w:highlight w:val="green"/>
                <w:lang w:val="en-CA"/>
              </w:rPr>
            </w:pPr>
            <w:r w:rsidRPr="009B30E6">
              <w:rPr>
                <w:rFonts w:ascii="Times New Roman" w:eastAsia="Batang" w:hAnsi="Times New Roman" w:cs="Times New Roman"/>
                <w:b/>
                <w:sz w:val="20"/>
                <w:szCs w:val="24"/>
                <w:highlight w:val="green"/>
                <w:lang w:val="en-CA"/>
              </w:rPr>
              <w:t>Agreement</w:t>
            </w:r>
          </w:p>
          <w:p w14:paraId="707044C9" w14:textId="77777777" w:rsidR="00855FF6" w:rsidRPr="009B30E6" w:rsidRDefault="00855FF6" w:rsidP="002A7030">
            <w:pPr>
              <w:spacing w:after="0"/>
              <w:rPr>
                <w:rFonts w:ascii="Times New Roman" w:eastAsia="Batang" w:hAnsi="Times New Roman" w:cs="Times New Roman"/>
                <w:sz w:val="20"/>
                <w:szCs w:val="24"/>
                <w:lang w:val="en-CA" w:eastAsia="x-none"/>
              </w:rPr>
            </w:pPr>
            <w:r w:rsidRPr="009B30E6">
              <w:rPr>
                <w:rFonts w:ascii="Times New Roman" w:eastAsia="Batang" w:hAnsi="Times New Roman" w:cs="Times New Roman"/>
                <w:sz w:val="20"/>
                <w:szCs w:val="24"/>
                <w:lang w:val="en-CA"/>
              </w:rPr>
              <w:t>Pre-configured UL resources for transmission of data are indicated by RRC signaling. At least UE-specific RRC signaling is supported.</w:t>
            </w:r>
          </w:p>
          <w:p w14:paraId="00E712DC" w14:textId="61F382F7" w:rsidR="00060EA0" w:rsidRPr="0097118A" w:rsidRDefault="00060EA0" w:rsidP="002A7030">
            <w:pPr>
              <w:spacing w:after="0"/>
              <w:rPr>
                <w:rFonts w:ascii="Times" w:eastAsia="Batang" w:hAnsi="Times" w:cs="Times New Roman"/>
                <w:sz w:val="20"/>
                <w:lang w:val="en-US" w:eastAsia="x-none"/>
              </w:rPr>
            </w:pPr>
          </w:p>
          <w:p w14:paraId="3BCB3194" w14:textId="77777777" w:rsidR="00060EA0" w:rsidRPr="00060EA0" w:rsidRDefault="00060EA0" w:rsidP="002A7030">
            <w:pPr>
              <w:spacing w:after="0"/>
              <w:rPr>
                <w:rFonts w:ascii="Times" w:eastAsia="Batang" w:hAnsi="Times" w:cs="Times New Roman"/>
                <w:b/>
                <w:sz w:val="20"/>
                <w:szCs w:val="20"/>
                <w:lang w:val="en-GB" w:eastAsia="x-none"/>
              </w:rPr>
            </w:pPr>
            <w:r w:rsidRPr="00060EA0">
              <w:rPr>
                <w:rFonts w:ascii="Times" w:eastAsia="Batang" w:hAnsi="Times" w:cs="Times New Roman"/>
                <w:b/>
                <w:sz w:val="20"/>
                <w:szCs w:val="20"/>
                <w:highlight w:val="green"/>
                <w:lang w:val="en-GB" w:eastAsia="x-none"/>
              </w:rPr>
              <w:t>Agreement</w:t>
            </w:r>
          </w:p>
          <w:p w14:paraId="7D39C252" w14:textId="77777777" w:rsidR="00060EA0" w:rsidRPr="00060EA0" w:rsidRDefault="00060EA0" w:rsidP="002A7030">
            <w:pPr>
              <w:spacing w:after="0"/>
              <w:rPr>
                <w:rFonts w:ascii="Times" w:eastAsia="Batang" w:hAnsi="Times" w:cs="Times New Roman"/>
                <w:sz w:val="20"/>
                <w:szCs w:val="20"/>
                <w:lang w:val="en-GB" w:eastAsia="x-none"/>
              </w:rPr>
            </w:pPr>
            <w:r w:rsidRPr="00060EA0">
              <w:rPr>
                <w:rFonts w:ascii="Times" w:eastAsia="Batang" w:hAnsi="Times" w:cs="Times New Roman"/>
                <w:sz w:val="20"/>
                <w:szCs w:val="20"/>
                <w:lang w:val="en-GB" w:eastAsia="x-none"/>
              </w:rPr>
              <w:t>For dedicated PUR in idle mode, the UE may skip UL transmissions.</w:t>
            </w:r>
          </w:p>
          <w:p w14:paraId="2BE0BB00" w14:textId="77777777" w:rsidR="00060EA0" w:rsidRPr="00060EA0" w:rsidRDefault="00060EA0" w:rsidP="002A7030">
            <w:pPr>
              <w:numPr>
                <w:ilvl w:val="0"/>
                <w:numId w:val="17"/>
              </w:numPr>
              <w:spacing w:after="0"/>
              <w:rPr>
                <w:rFonts w:ascii="Times" w:eastAsia="Batang" w:hAnsi="Times" w:cs="Times New Roman"/>
                <w:sz w:val="20"/>
                <w:szCs w:val="20"/>
                <w:lang w:val="en-GB" w:eastAsia="x-none"/>
              </w:rPr>
            </w:pPr>
            <w:r w:rsidRPr="00060EA0">
              <w:rPr>
                <w:rFonts w:ascii="Times" w:eastAsia="Batang" w:hAnsi="Times" w:cs="Times New Roman"/>
                <w:sz w:val="20"/>
                <w:szCs w:val="20"/>
                <w:lang w:val="en-GB" w:eastAsia="x-none"/>
              </w:rPr>
              <w:t>FFS: Resource release mechanism</w:t>
            </w:r>
          </w:p>
          <w:p w14:paraId="4D926F31" w14:textId="7BAF62AC" w:rsidR="00A154D3" w:rsidRDefault="00060EA0" w:rsidP="002A7030">
            <w:pPr>
              <w:numPr>
                <w:ilvl w:val="0"/>
                <w:numId w:val="17"/>
              </w:numPr>
              <w:spacing w:after="0"/>
              <w:rPr>
                <w:rFonts w:ascii="Times" w:eastAsia="Batang" w:hAnsi="Times" w:cs="Times New Roman"/>
                <w:sz w:val="20"/>
                <w:szCs w:val="20"/>
                <w:lang w:val="en-GB" w:eastAsia="x-none"/>
              </w:rPr>
            </w:pPr>
            <w:r w:rsidRPr="00060EA0">
              <w:rPr>
                <w:rFonts w:ascii="Times" w:eastAsia="Batang" w:hAnsi="Times" w:cs="Times New Roman"/>
                <w:sz w:val="20"/>
                <w:szCs w:val="20"/>
                <w:lang w:val="en-GB" w:eastAsia="x-none"/>
              </w:rPr>
              <w:t>FFS: Whether or not to support mechanism to disable skipping by eNB</w:t>
            </w:r>
          </w:p>
          <w:p w14:paraId="49A5EBBB" w14:textId="77777777" w:rsidR="00C73EC1" w:rsidRPr="00A154D3" w:rsidRDefault="00C73EC1" w:rsidP="002A7030">
            <w:pPr>
              <w:spacing w:after="0"/>
              <w:rPr>
                <w:rFonts w:ascii="Times" w:eastAsia="Batang" w:hAnsi="Times" w:cs="Times New Roman"/>
                <w:kern w:val="2"/>
                <w:sz w:val="20"/>
                <w:lang w:val="en-GB"/>
              </w:rPr>
            </w:pPr>
          </w:p>
          <w:p w14:paraId="7D2AF9F4" w14:textId="77777777" w:rsidR="00277063" w:rsidRPr="00B83A0A" w:rsidRDefault="00277063" w:rsidP="002A7030">
            <w:pPr>
              <w:spacing w:after="0" w:line="240" w:lineRule="auto"/>
              <w:rPr>
                <w:rFonts w:ascii="Times" w:eastAsia="Batang" w:hAnsi="Times" w:cs="Times New Roman"/>
                <w:b/>
                <w:sz w:val="20"/>
                <w:szCs w:val="20"/>
                <w:highlight w:val="green"/>
                <w:lang w:val="en-GB" w:eastAsia="x-none"/>
              </w:rPr>
            </w:pPr>
            <w:r w:rsidRPr="00B83A0A">
              <w:rPr>
                <w:rFonts w:ascii="Times" w:eastAsia="Batang" w:hAnsi="Times" w:cs="Times New Roman"/>
                <w:b/>
                <w:sz w:val="20"/>
                <w:szCs w:val="20"/>
                <w:highlight w:val="green"/>
                <w:lang w:val="en-GB" w:eastAsia="x-none"/>
              </w:rPr>
              <w:t>Agreement</w:t>
            </w:r>
          </w:p>
          <w:p w14:paraId="74C3FAAD" w14:textId="77777777" w:rsidR="00277063" w:rsidRPr="00B83A0A" w:rsidRDefault="00277063" w:rsidP="002A7030">
            <w:pPr>
              <w:spacing w:after="0" w:line="240" w:lineRule="auto"/>
              <w:rPr>
                <w:rFonts w:ascii="Times" w:eastAsia="Batang" w:hAnsi="Times" w:cs="Times New Roman"/>
                <w:sz w:val="20"/>
                <w:szCs w:val="20"/>
                <w:lang w:val="en-GB" w:eastAsia="x-none"/>
              </w:rPr>
            </w:pPr>
            <w:r w:rsidRPr="00B83A0A">
              <w:rPr>
                <w:rFonts w:ascii="Times" w:eastAsia="Batang" w:hAnsi="Times" w:cs="Times New Roman"/>
                <w:sz w:val="20"/>
                <w:szCs w:val="20"/>
                <w:lang w:val="en-GB" w:eastAsia="x-none"/>
              </w:rPr>
              <w:t>In idle mode, the TA validation configuration can include “PUR Time Alignment Timer”</w:t>
            </w:r>
          </w:p>
          <w:p w14:paraId="1D74B490" w14:textId="77777777" w:rsidR="00277063" w:rsidRPr="00B83A0A" w:rsidRDefault="00277063" w:rsidP="002A7030">
            <w:pPr>
              <w:numPr>
                <w:ilvl w:val="0"/>
                <w:numId w:val="24"/>
              </w:numPr>
              <w:spacing w:after="0" w:line="240" w:lineRule="auto"/>
              <w:rPr>
                <w:rFonts w:ascii="Times" w:eastAsia="Batang" w:hAnsi="Times" w:cs="Times New Roman"/>
                <w:sz w:val="20"/>
                <w:szCs w:val="20"/>
                <w:lang w:val="en-GB" w:eastAsia="x-none"/>
              </w:rPr>
            </w:pPr>
            <w:r w:rsidRPr="00B83A0A">
              <w:rPr>
                <w:rFonts w:ascii="Times" w:eastAsia="Batang" w:hAnsi="Times" w:cs="Times New Roman"/>
                <w:sz w:val="20"/>
                <w:szCs w:val="20"/>
                <w:lang w:val="en-GB" w:eastAsia="x-none"/>
              </w:rPr>
              <w:t>Where the UE considers the TA as invalid if the (current time – time at last TA update) &gt; the PUR Time Alignment Timer</w:t>
            </w:r>
          </w:p>
          <w:p w14:paraId="213FB994" w14:textId="413FF120" w:rsidR="00277063" w:rsidRDefault="00277063" w:rsidP="002A7030">
            <w:pPr>
              <w:numPr>
                <w:ilvl w:val="0"/>
                <w:numId w:val="24"/>
              </w:numPr>
              <w:spacing w:after="0" w:line="240" w:lineRule="auto"/>
              <w:rPr>
                <w:rFonts w:ascii="Times" w:eastAsia="Batang" w:hAnsi="Times" w:cs="Times New Roman"/>
                <w:sz w:val="20"/>
                <w:szCs w:val="20"/>
                <w:lang w:val="en-GB" w:eastAsia="x-none"/>
              </w:rPr>
            </w:pPr>
            <w:r w:rsidRPr="00B83A0A">
              <w:rPr>
                <w:rFonts w:ascii="Times" w:eastAsia="Batang" w:hAnsi="Times" w:cs="Times New Roman"/>
                <w:sz w:val="20"/>
                <w:szCs w:val="20"/>
                <w:lang w:val="en-GB" w:eastAsia="x-none"/>
              </w:rPr>
              <w:t xml:space="preserve">Details on how to specify the “PUR Time Alignment Timer” is up to RAN2  </w:t>
            </w:r>
          </w:p>
          <w:p w14:paraId="4D123277" w14:textId="77777777" w:rsidR="002B3D73" w:rsidRPr="00B83A0A" w:rsidRDefault="002B3D73" w:rsidP="002A7030">
            <w:pPr>
              <w:spacing w:after="0" w:line="240" w:lineRule="auto"/>
              <w:ind w:left="720"/>
              <w:rPr>
                <w:rFonts w:ascii="Times" w:eastAsia="Batang" w:hAnsi="Times" w:cs="Times New Roman"/>
                <w:sz w:val="20"/>
                <w:szCs w:val="20"/>
                <w:lang w:val="en-GB" w:eastAsia="x-none"/>
              </w:rPr>
            </w:pPr>
          </w:p>
          <w:p w14:paraId="3FA24362" w14:textId="77777777" w:rsidR="002B3D73" w:rsidRPr="002A5169" w:rsidRDefault="002B3D73" w:rsidP="002A7030">
            <w:pPr>
              <w:spacing w:after="0" w:line="240" w:lineRule="auto"/>
              <w:rPr>
                <w:rFonts w:ascii="Times New Roman" w:eastAsia="Batang" w:hAnsi="Times New Roman" w:cs="Times New Roman"/>
                <w:b/>
                <w:sz w:val="20"/>
                <w:szCs w:val="20"/>
                <w:highlight w:val="green"/>
                <w:lang w:val="en-GB" w:eastAsia="x-none"/>
              </w:rPr>
            </w:pPr>
            <w:r w:rsidRPr="002A5169">
              <w:rPr>
                <w:rFonts w:ascii="Times New Roman" w:eastAsia="Batang" w:hAnsi="Times New Roman" w:cs="Times New Roman"/>
                <w:b/>
                <w:sz w:val="20"/>
                <w:szCs w:val="20"/>
                <w:highlight w:val="green"/>
                <w:lang w:val="en-GB" w:eastAsia="x-none"/>
              </w:rPr>
              <w:t>Agreement</w:t>
            </w:r>
          </w:p>
          <w:p w14:paraId="4EFFD8CC" w14:textId="77777777" w:rsidR="002B3D73" w:rsidRPr="002A5169" w:rsidRDefault="002B3D73" w:rsidP="002A7030">
            <w:p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For dedicated PUR in idle mode, the PUR search space configuration shall be included in the PUR configuration.</w:t>
            </w:r>
          </w:p>
          <w:p w14:paraId="482CEDEA" w14:textId="08A93052" w:rsidR="002B3D73" w:rsidRPr="002A5169" w:rsidRDefault="002B3D73" w:rsidP="002A7030">
            <w:pPr>
              <w:numPr>
                <w:ilvl w:val="0"/>
                <w:numId w:val="24"/>
              </w:num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 xml:space="preserve">PUR search space is the search space where UE monitors for </w:t>
            </w:r>
            <w:r w:rsidR="00873097">
              <w:rPr>
                <w:rFonts w:ascii="Times New Roman" w:eastAsia="Batang" w:hAnsi="Times New Roman" w:cs="Times New Roman"/>
                <w:sz w:val="20"/>
                <w:szCs w:val="20"/>
                <w:lang w:val="en-GB" w:eastAsia="x-none"/>
              </w:rPr>
              <w:t>(M/N)</w:t>
            </w:r>
            <w:r w:rsidRPr="002A5169">
              <w:rPr>
                <w:rFonts w:ascii="Times New Roman" w:eastAsia="Batang" w:hAnsi="Times New Roman" w:cs="Times New Roman"/>
                <w:sz w:val="20"/>
                <w:szCs w:val="20"/>
                <w:lang w:val="en-GB" w:eastAsia="x-none"/>
              </w:rPr>
              <w:t>PDCCH</w:t>
            </w:r>
          </w:p>
          <w:p w14:paraId="7EB001BF" w14:textId="77777777" w:rsidR="002B3D73" w:rsidRPr="002A5169" w:rsidRDefault="002B3D73" w:rsidP="002A7030">
            <w:pPr>
              <w:numPr>
                <w:ilvl w:val="0"/>
                <w:numId w:val="24"/>
              </w:numPr>
              <w:spacing w:after="0" w:line="240" w:lineRule="auto"/>
              <w:rPr>
                <w:rFonts w:ascii="Times New Roman" w:eastAsia="Batang" w:hAnsi="Times New Roman" w:cs="Times New Roman"/>
                <w:sz w:val="20"/>
                <w:szCs w:val="20"/>
                <w:lang w:val="en-GB" w:eastAsia="x-none"/>
              </w:rPr>
            </w:pPr>
            <w:r w:rsidRPr="002A5169">
              <w:rPr>
                <w:rFonts w:ascii="Times New Roman" w:eastAsia="Batang" w:hAnsi="Times New Roman" w:cs="Times New Roman"/>
                <w:sz w:val="20"/>
                <w:szCs w:val="20"/>
                <w:lang w:val="en-GB" w:eastAsia="x-none"/>
              </w:rPr>
              <w:t>FFS: Whether PUR search space is common or UE specific</w:t>
            </w:r>
          </w:p>
          <w:p w14:paraId="585B4387" w14:textId="77777777" w:rsidR="00060EA0" w:rsidRDefault="00060EA0" w:rsidP="002A7030">
            <w:pPr>
              <w:pStyle w:val="BodyText"/>
              <w:spacing w:after="0"/>
              <w:rPr>
                <w:lang w:val="en-GB"/>
              </w:rPr>
            </w:pPr>
          </w:p>
          <w:p w14:paraId="403A80DD" w14:textId="77777777" w:rsidR="00B05B56" w:rsidRPr="002A5169" w:rsidRDefault="00B05B56" w:rsidP="002A7030">
            <w:pPr>
              <w:spacing w:after="0" w:line="240" w:lineRule="auto"/>
              <w:rPr>
                <w:rFonts w:ascii="Times" w:eastAsia="Batang" w:hAnsi="Times" w:cs="Times New Roman"/>
                <w:b/>
                <w:sz w:val="20"/>
                <w:szCs w:val="24"/>
                <w:highlight w:val="green"/>
                <w:lang w:val="en-GB" w:eastAsia="x-none"/>
              </w:rPr>
            </w:pPr>
            <w:r w:rsidRPr="002A5169">
              <w:rPr>
                <w:rFonts w:ascii="Times" w:eastAsia="Batang" w:hAnsi="Times" w:cs="Times New Roman"/>
                <w:b/>
                <w:sz w:val="20"/>
                <w:szCs w:val="24"/>
                <w:highlight w:val="green"/>
                <w:lang w:val="en-GB" w:eastAsia="x-none"/>
              </w:rPr>
              <w:t xml:space="preserve">Agreement </w:t>
            </w:r>
          </w:p>
          <w:p w14:paraId="1F6E6A91" w14:textId="77777777" w:rsidR="00B05B56" w:rsidRPr="002A5169" w:rsidRDefault="00B05B56" w:rsidP="002A7030">
            <w:pPr>
              <w:spacing w:after="0" w:line="240" w:lineRule="auto"/>
              <w:rPr>
                <w:rFonts w:ascii="Times New Roman" w:eastAsia="Batang" w:hAnsi="Times New Roman" w:cs="Times New Roman"/>
                <w:sz w:val="20"/>
                <w:szCs w:val="24"/>
                <w:lang w:val="en-GB"/>
              </w:rPr>
            </w:pPr>
            <w:r w:rsidRPr="002A5169">
              <w:rPr>
                <w:rFonts w:ascii="Times New Roman" w:eastAsia="Batang" w:hAnsi="Times New Roman" w:cs="Times New Roman"/>
                <w:sz w:val="20"/>
                <w:szCs w:val="24"/>
                <w:lang w:val="en-GB"/>
              </w:rPr>
              <w:t xml:space="preserve">When the TA is validated and found to be invalid and the UE has data to send, the UE can obtain a valid TA and may send data via legacy RACH or EDT procedures </w:t>
            </w:r>
          </w:p>
          <w:p w14:paraId="69FAECB4" w14:textId="77777777" w:rsidR="00B05B56" w:rsidRPr="002A5169" w:rsidRDefault="00B05B56"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whether only TA is acquired and then data sent on PUR is supported</w:t>
            </w:r>
          </w:p>
          <w:p w14:paraId="5A579FCA" w14:textId="77777777" w:rsidR="00B05B56" w:rsidRPr="002A5169" w:rsidRDefault="00B05B56"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other approaches to obtain a valid TA</w:t>
            </w:r>
          </w:p>
          <w:p w14:paraId="4F39CD89" w14:textId="77777777" w:rsidR="00B05B56" w:rsidRDefault="00B05B56" w:rsidP="002A7030">
            <w:pPr>
              <w:pStyle w:val="BodyText"/>
              <w:spacing w:after="0"/>
              <w:rPr>
                <w:lang w:val="en-GB"/>
              </w:rPr>
            </w:pPr>
          </w:p>
          <w:p w14:paraId="778EE133" w14:textId="77777777" w:rsidR="00873097" w:rsidRPr="002A5169" w:rsidRDefault="00873097" w:rsidP="002A7030">
            <w:pPr>
              <w:spacing w:after="0" w:line="240" w:lineRule="auto"/>
              <w:rPr>
                <w:rFonts w:ascii="Times New Roman" w:eastAsia="Batang" w:hAnsi="Times New Roman" w:cs="Times New Roman"/>
                <w:b/>
                <w:sz w:val="20"/>
                <w:szCs w:val="24"/>
                <w:highlight w:val="green"/>
                <w:lang w:val="en-GB" w:eastAsia="x-none"/>
              </w:rPr>
            </w:pPr>
            <w:r w:rsidRPr="002A5169">
              <w:rPr>
                <w:rFonts w:ascii="Times New Roman" w:eastAsia="Batang" w:hAnsi="Times New Roman" w:cs="Times New Roman"/>
                <w:b/>
                <w:sz w:val="20"/>
                <w:szCs w:val="24"/>
                <w:highlight w:val="green"/>
                <w:lang w:val="en-GB" w:eastAsia="x-none"/>
              </w:rPr>
              <w:t>Agreement</w:t>
            </w:r>
          </w:p>
          <w:p w14:paraId="3F6258F7" w14:textId="77777777" w:rsidR="00873097" w:rsidRPr="002A5169" w:rsidRDefault="00873097" w:rsidP="002A7030">
            <w:pPr>
              <w:spacing w:after="0" w:line="240" w:lineRule="auto"/>
              <w:rPr>
                <w:rFonts w:ascii="Times New Roman" w:eastAsia="MS Mincho" w:hAnsi="Times New Roman" w:cs="Times New Roman"/>
                <w:sz w:val="20"/>
                <w:szCs w:val="20"/>
                <w:lang w:val="en-GB"/>
              </w:rPr>
            </w:pPr>
            <w:r w:rsidRPr="002A5169">
              <w:rPr>
                <w:rFonts w:ascii="Times New Roman" w:eastAsia="MS Mincho" w:hAnsi="Times New Roman" w:cs="Times New Roman"/>
                <w:sz w:val="20"/>
                <w:szCs w:val="20"/>
                <w:lang w:val="en-GB"/>
              </w:rPr>
              <w:t xml:space="preserve">For dedicated PUR, in idle mode, the PUR resource configuration includes at least the following </w:t>
            </w:r>
          </w:p>
          <w:p w14:paraId="3AFBC3E3"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 xml:space="preserve">Time domain resources including periodicity(s) </w:t>
            </w:r>
          </w:p>
          <w:p w14:paraId="6796B23B" w14:textId="77777777" w:rsidR="00873097" w:rsidRPr="002A5169" w:rsidRDefault="00873097" w:rsidP="002A7030">
            <w:pPr>
              <w:numPr>
                <w:ilvl w:val="1"/>
                <w:numId w:val="25"/>
              </w:numPr>
              <w:spacing w:after="0" w:line="240" w:lineRule="auto"/>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Note: also includes number of repetitions, number of RUs, starting position</w:t>
            </w:r>
          </w:p>
          <w:p w14:paraId="1B406850"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Frequency domain resources</w:t>
            </w:r>
          </w:p>
          <w:p w14:paraId="10EE879A"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TBS(s)/MCS(s)</w:t>
            </w:r>
          </w:p>
          <w:p w14:paraId="29D4DDD0"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Power control parameters</w:t>
            </w:r>
          </w:p>
          <w:p w14:paraId="664E373F" w14:textId="77777777" w:rsidR="00873097" w:rsidRPr="002A5169" w:rsidRDefault="00873097"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Legacy DMRS pattern</w:t>
            </w:r>
          </w:p>
          <w:p w14:paraId="45939F92" w14:textId="77777777" w:rsidR="00CB5D48" w:rsidRDefault="00CB5D48" w:rsidP="002A7030">
            <w:pPr>
              <w:pStyle w:val="BodyText"/>
              <w:spacing w:after="0"/>
              <w:rPr>
                <w:lang w:val="en-GB"/>
              </w:rPr>
            </w:pPr>
          </w:p>
          <w:p w14:paraId="5CDCED78" w14:textId="77777777" w:rsidR="009A6A28" w:rsidRPr="00B83A0A" w:rsidRDefault="009A6A28" w:rsidP="002A7030">
            <w:pPr>
              <w:spacing w:after="0" w:line="240" w:lineRule="auto"/>
              <w:rPr>
                <w:rFonts w:ascii="Times" w:eastAsia="Batang" w:hAnsi="Times" w:cs="Times New Roman"/>
                <w:b/>
                <w:sz w:val="20"/>
                <w:szCs w:val="24"/>
                <w:highlight w:val="green"/>
                <w:lang w:val="en-GB" w:eastAsia="x-none"/>
              </w:rPr>
            </w:pPr>
            <w:r w:rsidRPr="00B83A0A">
              <w:rPr>
                <w:rFonts w:ascii="Times" w:eastAsia="Batang" w:hAnsi="Times" w:cs="Times New Roman"/>
                <w:b/>
                <w:sz w:val="20"/>
                <w:szCs w:val="24"/>
                <w:highlight w:val="green"/>
                <w:lang w:val="en-GB" w:eastAsia="x-none"/>
              </w:rPr>
              <w:t>Agreement</w:t>
            </w:r>
          </w:p>
          <w:p w14:paraId="228F0776" w14:textId="77777777" w:rsidR="009A6A28" w:rsidRPr="00B83A0A" w:rsidRDefault="009A6A28" w:rsidP="002A7030">
            <w:pPr>
              <w:spacing w:after="0" w:line="240" w:lineRule="auto"/>
              <w:rPr>
                <w:rFonts w:ascii="Times" w:eastAsia="Batang" w:hAnsi="Times" w:cs="Times New Roman"/>
                <w:sz w:val="20"/>
                <w:szCs w:val="24"/>
                <w:lang w:val="en-GB"/>
              </w:rPr>
            </w:pPr>
            <w:r w:rsidRPr="00B83A0A">
              <w:rPr>
                <w:rFonts w:ascii="Times" w:eastAsia="Batang" w:hAnsi="Times" w:cs="Times New Roman"/>
                <w:sz w:val="20"/>
                <w:szCs w:val="24"/>
                <w:lang w:val="en-GB"/>
              </w:rPr>
              <w:t>In idle mode, at least the following PUR configurations and PUR parameters may be updated after a PUR transmission:</w:t>
            </w:r>
          </w:p>
          <w:p w14:paraId="641DFECD" w14:textId="77777777" w:rsidR="009A6A28" w:rsidRPr="00B83A0A" w:rsidRDefault="009A6A28" w:rsidP="002A7030">
            <w:pPr>
              <w:numPr>
                <w:ilvl w:val="0"/>
                <w:numId w:val="25"/>
              </w:numPr>
              <w:spacing w:after="0" w:line="240" w:lineRule="auto"/>
              <w:ind w:left="720" w:hanging="360"/>
              <w:rPr>
                <w:rFonts w:ascii="Times" w:eastAsia="Batang" w:hAnsi="Times" w:cs="Times New Roman"/>
                <w:sz w:val="20"/>
                <w:szCs w:val="24"/>
                <w:lang w:val="en-GB" w:eastAsia="x-none"/>
              </w:rPr>
            </w:pPr>
            <w:r w:rsidRPr="00B83A0A">
              <w:rPr>
                <w:rFonts w:ascii="Times" w:eastAsia="Batang" w:hAnsi="Times" w:cs="Times New Roman"/>
                <w:sz w:val="20"/>
                <w:szCs w:val="24"/>
                <w:lang w:val="en-GB" w:eastAsia="x-none"/>
              </w:rPr>
              <w:t xml:space="preserve">Timing advance adjustment </w:t>
            </w:r>
          </w:p>
          <w:p w14:paraId="6DC4DC81" w14:textId="77777777" w:rsidR="009A6A28" w:rsidRPr="00B83A0A" w:rsidRDefault="009A6A28" w:rsidP="002A7030">
            <w:pPr>
              <w:numPr>
                <w:ilvl w:val="0"/>
                <w:numId w:val="25"/>
              </w:numPr>
              <w:spacing w:after="0" w:line="240" w:lineRule="auto"/>
              <w:ind w:left="720" w:hanging="360"/>
              <w:rPr>
                <w:rFonts w:ascii="Times" w:eastAsia="Batang" w:hAnsi="Times" w:cs="Times New Roman"/>
                <w:sz w:val="20"/>
                <w:szCs w:val="24"/>
                <w:lang w:val="en-GB" w:eastAsia="x-none"/>
              </w:rPr>
            </w:pPr>
            <w:r w:rsidRPr="00B83A0A">
              <w:rPr>
                <w:rFonts w:ascii="Times" w:eastAsia="Batang" w:hAnsi="Times" w:cs="Times New Roman"/>
                <w:sz w:val="20"/>
                <w:szCs w:val="24"/>
                <w:lang w:val="en-GB" w:eastAsia="x-none"/>
              </w:rPr>
              <w:t>UE TX power adjustment</w:t>
            </w:r>
          </w:p>
          <w:p w14:paraId="344C3F7E" w14:textId="72CD089A" w:rsidR="009A6A28" w:rsidRPr="00B83A0A" w:rsidRDefault="009A6A28" w:rsidP="002A7030">
            <w:pPr>
              <w:numPr>
                <w:ilvl w:val="0"/>
                <w:numId w:val="25"/>
              </w:numPr>
              <w:spacing w:after="0" w:line="240" w:lineRule="auto"/>
              <w:ind w:left="720" w:hanging="360"/>
              <w:rPr>
                <w:rFonts w:ascii="Times" w:eastAsia="Batang" w:hAnsi="Times" w:cs="Times New Roman"/>
                <w:sz w:val="20"/>
                <w:szCs w:val="24"/>
                <w:lang w:val="en-GB" w:eastAsia="x-none"/>
              </w:rPr>
            </w:pPr>
            <w:r w:rsidRPr="00B83A0A">
              <w:rPr>
                <w:rFonts w:ascii="Times" w:eastAsia="Batang" w:hAnsi="Times" w:cs="Times New Roman"/>
                <w:sz w:val="20"/>
                <w:szCs w:val="24"/>
                <w:lang w:val="en-GB" w:eastAsia="x-none"/>
              </w:rPr>
              <w:t xml:space="preserve">FFS: Repetition adjustment for </w:t>
            </w:r>
            <w:r>
              <w:rPr>
                <w:rFonts w:ascii="Times" w:eastAsia="Batang" w:hAnsi="Times" w:cs="Times New Roman"/>
                <w:sz w:val="20"/>
                <w:szCs w:val="24"/>
                <w:lang w:val="en-GB" w:eastAsia="x-none"/>
              </w:rPr>
              <w:t>(</w:t>
            </w:r>
            <w:r w:rsidRPr="00B83A0A">
              <w:rPr>
                <w:rFonts w:ascii="Times" w:eastAsia="Batang" w:hAnsi="Times" w:cs="Times New Roman"/>
                <w:sz w:val="20"/>
                <w:szCs w:val="24"/>
                <w:lang w:val="en-GB" w:eastAsia="x-none"/>
              </w:rPr>
              <w:t>N</w:t>
            </w:r>
            <w:r>
              <w:rPr>
                <w:rFonts w:ascii="Times" w:eastAsia="Batang" w:hAnsi="Times" w:cs="Times New Roman"/>
                <w:sz w:val="20"/>
                <w:szCs w:val="24"/>
                <w:lang w:val="en-GB" w:eastAsia="x-none"/>
              </w:rPr>
              <w:t>)</w:t>
            </w:r>
            <w:r w:rsidRPr="00B83A0A">
              <w:rPr>
                <w:rFonts w:ascii="Times" w:eastAsia="Batang" w:hAnsi="Times" w:cs="Times New Roman"/>
                <w:sz w:val="20"/>
                <w:szCs w:val="24"/>
                <w:lang w:val="en-GB" w:eastAsia="x-none"/>
              </w:rPr>
              <w:t>PUSCH</w:t>
            </w:r>
          </w:p>
          <w:p w14:paraId="6C2C9DB6" w14:textId="77777777" w:rsidR="009A6A28" w:rsidRPr="00B83A0A" w:rsidRDefault="009A6A28" w:rsidP="002A7030">
            <w:pPr>
              <w:spacing w:after="0" w:line="240" w:lineRule="auto"/>
              <w:rPr>
                <w:rFonts w:ascii="Times" w:eastAsia="Batang" w:hAnsi="Times" w:cs="Times New Roman"/>
                <w:sz w:val="20"/>
                <w:szCs w:val="24"/>
                <w:lang w:val="en-GB" w:eastAsia="x-none"/>
              </w:rPr>
            </w:pPr>
            <w:r w:rsidRPr="00B83A0A">
              <w:rPr>
                <w:rFonts w:ascii="Times" w:eastAsia="Batang" w:hAnsi="Times" w:cs="Times New Roman"/>
                <w:sz w:val="20"/>
                <w:szCs w:val="24"/>
                <w:lang w:val="en-GB" w:eastAsia="x-none"/>
              </w:rPr>
              <w:t>FFS: Whether the above update is done in L1 and/or higher layer</w:t>
            </w:r>
          </w:p>
          <w:p w14:paraId="1B3BD22A" w14:textId="77777777" w:rsidR="00B36F5C" w:rsidRDefault="00B36F5C" w:rsidP="002A7030">
            <w:pPr>
              <w:pStyle w:val="BodyText"/>
              <w:spacing w:after="0"/>
              <w:rPr>
                <w:b/>
                <w:lang w:val="en-GB"/>
              </w:rPr>
            </w:pPr>
          </w:p>
          <w:p w14:paraId="60FA57DE" w14:textId="7DAE1A0B" w:rsidR="009A6A28" w:rsidRPr="002A5169" w:rsidRDefault="009A6A28" w:rsidP="002A7030">
            <w:pPr>
              <w:spacing w:after="0" w:line="240" w:lineRule="auto"/>
              <w:rPr>
                <w:rFonts w:ascii="Times New Roman" w:eastAsia="Batang" w:hAnsi="Times New Roman" w:cs="Times New Roman"/>
                <w:b/>
                <w:sz w:val="20"/>
                <w:szCs w:val="24"/>
                <w:highlight w:val="green"/>
                <w:lang w:val="en-GB"/>
              </w:rPr>
            </w:pPr>
            <w:r w:rsidRPr="002A5169">
              <w:rPr>
                <w:rFonts w:ascii="Times New Roman" w:eastAsia="Batang" w:hAnsi="Times New Roman" w:cs="Times New Roman"/>
                <w:b/>
                <w:sz w:val="20"/>
                <w:szCs w:val="24"/>
                <w:highlight w:val="green"/>
                <w:lang w:val="en-GB"/>
              </w:rPr>
              <w:t>Agreement</w:t>
            </w:r>
            <w:r w:rsidR="00840A3A" w:rsidRPr="00840A3A">
              <w:rPr>
                <w:rFonts w:ascii="Times New Roman" w:eastAsia="Batang" w:hAnsi="Times New Roman" w:cs="Times New Roman"/>
                <w:b/>
                <w:sz w:val="20"/>
                <w:szCs w:val="24"/>
                <w:lang w:val="en-GB"/>
              </w:rPr>
              <w:t xml:space="preserve"> </w:t>
            </w:r>
            <w:r w:rsidR="00840A3A" w:rsidRPr="002D51B7">
              <w:rPr>
                <w:rFonts w:ascii="Arial" w:eastAsia="Batang" w:hAnsi="Arial" w:cs="Arial"/>
                <w:sz w:val="20"/>
                <w:lang w:val="en-GB" w:eastAsia="x-none"/>
              </w:rPr>
              <w:t>[LTE-M]</w:t>
            </w:r>
          </w:p>
          <w:p w14:paraId="7F09CBD7" w14:textId="77777777" w:rsidR="009A6A28" w:rsidRPr="002A5169" w:rsidRDefault="009A6A28" w:rsidP="002A7030">
            <w:pPr>
              <w:spacing w:after="0" w:line="240" w:lineRule="auto"/>
              <w:rPr>
                <w:rFonts w:ascii="Times New Roman" w:eastAsia="Batang" w:hAnsi="Times New Roman" w:cs="Times New Roman"/>
                <w:sz w:val="20"/>
                <w:szCs w:val="24"/>
                <w:lang w:val="en-GB"/>
              </w:rPr>
            </w:pPr>
            <w:r w:rsidRPr="002A5169">
              <w:rPr>
                <w:rFonts w:ascii="Times New Roman" w:eastAsia="Batang" w:hAnsi="Times New Roman" w:cs="Times New Roman"/>
                <w:sz w:val="20"/>
                <w:szCs w:val="24"/>
                <w:lang w:val="en-GB"/>
              </w:rPr>
              <w:t xml:space="preserve">For dedicated PUR in idle mode, the PUR resource configuration includes at least the following </w:t>
            </w:r>
          </w:p>
          <w:p w14:paraId="35DE0266" w14:textId="77777777" w:rsidR="009A6A28" w:rsidRPr="002A5169" w:rsidRDefault="009A6A28"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A PUSCH frequency hopping indication to enable or disable legacy frequency hopping</w:t>
            </w:r>
          </w:p>
          <w:p w14:paraId="210ED04F" w14:textId="77777777" w:rsidR="009A6A28" w:rsidRPr="002A5169" w:rsidRDefault="009A6A28" w:rsidP="002A7030">
            <w:pPr>
              <w:spacing w:after="0" w:line="240" w:lineRule="auto"/>
              <w:rPr>
                <w:rFonts w:ascii="Times" w:eastAsia="Batang" w:hAnsi="Times" w:cs="Times New Roman"/>
                <w:sz w:val="20"/>
                <w:szCs w:val="24"/>
                <w:lang w:val="en-GB" w:eastAsia="x-none"/>
              </w:rPr>
            </w:pPr>
          </w:p>
          <w:p w14:paraId="505A2497" w14:textId="4B84B459" w:rsidR="009A6A28" w:rsidRPr="002A5169" w:rsidRDefault="009A6A28" w:rsidP="002A7030">
            <w:pPr>
              <w:spacing w:after="0" w:line="240" w:lineRule="auto"/>
              <w:rPr>
                <w:rFonts w:ascii="Times" w:eastAsia="Batang" w:hAnsi="Times" w:cs="Times New Roman"/>
                <w:b/>
                <w:sz w:val="20"/>
                <w:szCs w:val="24"/>
                <w:highlight w:val="green"/>
                <w:lang w:val="en-GB"/>
              </w:rPr>
            </w:pPr>
            <w:r w:rsidRPr="002A5169">
              <w:rPr>
                <w:rFonts w:ascii="Times" w:eastAsia="Batang" w:hAnsi="Times" w:cs="Times New Roman"/>
                <w:b/>
                <w:sz w:val="20"/>
                <w:szCs w:val="24"/>
                <w:highlight w:val="green"/>
                <w:lang w:val="en-GB"/>
              </w:rPr>
              <w:t>Agreement</w:t>
            </w:r>
            <w:r w:rsidR="00840A3A" w:rsidRPr="00840A3A">
              <w:rPr>
                <w:rFonts w:ascii="Times New Roman" w:eastAsia="Batang" w:hAnsi="Times New Roman" w:cs="Times New Roman"/>
                <w:b/>
                <w:sz w:val="20"/>
                <w:szCs w:val="24"/>
                <w:lang w:val="en-GB"/>
              </w:rPr>
              <w:t xml:space="preserve"> </w:t>
            </w:r>
            <w:r w:rsidR="00840A3A" w:rsidRPr="002D51B7">
              <w:rPr>
                <w:rFonts w:ascii="Arial" w:eastAsia="Batang" w:hAnsi="Arial" w:cs="Arial"/>
                <w:sz w:val="20"/>
                <w:lang w:val="en-GB" w:eastAsia="x-none"/>
              </w:rPr>
              <w:t>[LTE-M]</w:t>
            </w:r>
          </w:p>
          <w:p w14:paraId="2D3A900B" w14:textId="77777777" w:rsidR="009A6A28" w:rsidRPr="002A5169" w:rsidRDefault="009A6A28" w:rsidP="002A7030">
            <w:pPr>
              <w:spacing w:after="0" w:line="240" w:lineRule="auto"/>
              <w:rPr>
                <w:rFonts w:ascii="Times" w:eastAsia="Batang" w:hAnsi="Times" w:cs="Times New Roman"/>
                <w:sz w:val="20"/>
                <w:szCs w:val="24"/>
                <w:lang w:val="en-GB"/>
              </w:rPr>
            </w:pPr>
            <w:r w:rsidRPr="002A5169">
              <w:rPr>
                <w:rFonts w:ascii="Times" w:eastAsia="Batang" w:hAnsi="Times" w:cs="Times New Roman"/>
                <w:sz w:val="20"/>
                <w:szCs w:val="24"/>
                <w:lang w:val="en-GB"/>
              </w:rPr>
              <w:t>In idle mode, a UE can be configured such that TA is always valid within a given cell.</w:t>
            </w:r>
          </w:p>
          <w:p w14:paraId="3AB4D202" w14:textId="77777777" w:rsidR="009A6A28" w:rsidRPr="002A5169" w:rsidRDefault="009A6A28" w:rsidP="002A7030">
            <w:pPr>
              <w:numPr>
                <w:ilvl w:val="0"/>
                <w:numId w:val="25"/>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FFS: up to RAN2 how to implement e.g. PUR Time Alignment Timer = infinity</w:t>
            </w:r>
          </w:p>
          <w:p w14:paraId="2E919A71" w14:textId="475822CC" w:rsidR="009A6A28" w:rsidRPr="00B36F5C" w:rsidRDefault="009A6A28" w:rsidP="00E739EA">
            <w:pPr>
              <w:pStyle w:val="BodyText"/>
              <w:rPr>
                <w:b/>
                <w:lang w:val="en-GB"/>
              </w:rPr>
            </w:pPr>
          </w:p>
        </w:tc>
      </w:tr>
    </w:tbl>
    <w:p w14:paraId="0BB91F01" w14:textId="5AAB1867" w:rsidR="00060EA0" w:rsidRPr="009B30E6" w:rsidRDefault="00060EA0" w:rsidP="00E739EA">
      <w:pPr>
        <w:pStyle w:val="BodyText"/>
        <w:rPr>
          <w:lang w:val="en-CA"/>
        </w:rPr>
      </w:pPr>
    </w:p>
    <w:p w14:paraId="14ECDCDA" w14:textId="3A9A9438" w:rsidR="00705E62" w:rsidRPr="009B30E6" w:rsidRDefault="00705E62" w:rsidP="00705E62">
      <w:pPr>
        <w:pStyle w:val="BodyText"/>
        <w:rPr>
          <w:rFonts w:eastAsiaTheme="minorEastAsia"/>
          <w:lang w:val="en-CA"/>
        </w:rPr>
      </w:pPr>
      <w:r w:rsidRPr="009B30E6">
        <w:rPr>
          <w:lang w:val="en-CA"/>
        </w:rPr>
        <w:t xml:space="preserve">In RAN2 the following agreements </w:t>
      </w:r>
      <w:r w:rsidR="009D0240" w:rsidRPr="009B30E6">
        <w:rPr>
          <w:lang w:val="en-CA"/>
        </w:rPr>
        <w:t xml:space="preserve">have been </w:t>
      </w:r>
      <w:r w:rsidRPr="009B30E6">
        <w:rPr>
          <w:lang w:val="en-CA"/>
        </w:rPr>
        <w:t>reached</w:t>
      </w:r>
      <w:r w:rsidR="00AB668A" w:rsidRPr="009B30E6">
        <w:rPr>
          <w:lang w:val="en-CA"/>
        </w:rPr>
        <w:t xml:space="preserve"> which are relevant for PUR configuration</w:t>
      </w:r>
      <w:r w:rsidRPr="009B30E6">
        <w:rPr>
          <w:lang w:val="en-CA"/>
        </w:rPr>
        <w:t>:</w:t>
      </w:r>
    </w:p>
    <w:tbl>
      <w:tblPr>
        <w:tblStyle w:val="TableGrid"/>
        <w:tblW w:w="0" w:type="auto"/>
        <w:tblLook w:val="04A0" w:firstRow="1" w:lastRow="0" w:firstColumn="1" w:lastColumn="0" w:noHBand="0" w:noVBand="1"/>
      </w:tblPr>
      <w:tblGrid>
        <w:gridCol w:w="9629"/>
      </w:tblGrid>
      <w:tr w:rsidR="00705E62" w:rsidRPr="00DD2DF3" w14:paraId="3FD0B6AF" w14:textId="77777777" w:rsidTr="00A75F1D">
        <w:tc>
          <w:tcPr>
            <w:tcW w:w="10116" w:type="dxa"/>
          </w:tcPr>
          <w:p w14:paraId="7EB347AD" w14:textId="77777777" w:rsidR="00A679CE" w:rsidRPr="00252F94" w:rsidRDefault="00A679CE" w:rsidP="00BB6427">
            <w:pPr>
              <w:pStyle w:val="Agreement"/>
              <w:spacing w:before="120" w:after="60"/>
              <w:ind w:left="1621" w:hanging="357"/>
              <w:rPr>
                <w:rFonts w:cs="Arial"/>
                <w:sz w:val="18"/>
                <w:szCs w:val="18"/>
                <w:lang w:val="en-CA"/>
              </w:rPr>
            </w:pPr>
            <w:r w:rsidRPr="00252F94">
              <w:rPr>
                <w:rFonts w:cs="Arial"/>
                <w:sz w:val="18"/>
                <w:szCs w:val="18"/>
                <w:lang w:val="en-CA"/>
              </w:rPr>
              <w:t>Transmission in dedicated preconfigured uplink resources in IDLE mode is supported for UEs with a valid timing advance.</w:t>
            </w:r>
          </w:p>
          <w:p w14:paraId="3ED1B37B" w14:textId="77777777" w:rsidR="00A679CE" w:rsidRPr="00252F94" w:rsidRDefault="00A679CE" w:rsidP="00DA563F">
            <w:pPr>
              <w:pStyle w:val="Agreement"/>
              <w:spacing w:before="0" w:after="60"/>
              <w:ind w:hanging="357"/>
              <w:rPr>
                <w:rFonts w:cs="Arial"/>
                <w:sz w:val="18"/>
                <w:szCs w:val="18"/>
                <w:lang w:val="en-CA"/>
              </w:rPr>
            </w:pPr>
            <w:r w:rsidRPr="00252F94">
              <w:rPr>
                <w:rFonts w:cs="Arial"/>
                <w:sz w:val="18"/>
                <w:szCs w:val="18"/>
                <w:lang w:val="en-CA"/>
              </w:rPr>
              <w:lastRenderedPageBreak/>
              <w:t>Initially we will focus on dedicated preconfigured uplink resources in idle mode</w:t>
            </w:r>
          </w:p>
          <w:p w14:paraId="67C7D7B2" w14:textId="5A264669" w:rsidR="0026282B" w:rsidRPr="009A3C8D" w:rsidRDefault="00A679CE" w:rsidP="00DA563F">
            <w:pPr>
              <w:pStyle w:val="Agreement"/>
              <w:numPr>
                <w:ilvl w:val="2"/>
                <w:numId w:val="14"/>
              </w:numPr>
              <w:spacing w:before="0" w:after="60"/>
              <w:ind w:hanging="357"/>
              <w:rPr>
                <w:rFonts w:cs="Arial"/>
                <w:sz w:val="18"/>
                <w:szCs w:val="18"/>
                <w:lang w:val="en-CA"/>
              </w:rPr>
            </w:pPr>
            <w:r w:rsidRPr="00252F94">
              <w:rPr>
                <w:rFonts w:cs="Arial"/>
                <w:sz w:val="18"/>
                <w:szCs w:val="18"/>
                <w:lang w:val="en-CA"/>
              </w:rPr>
              <w:t>Shared resources can also be discussed</w:t>
            </w:r>
          </w:p>
          <w:p w14:paraId="64C99CD5" w14:textId="34F624C8" w:rsidR="00355F57" w:rsidRPr="00252F94" w:rsidRDefault="00355F57" w:rsidP="00DA563F">
            <w:pPr>
              <w:pStyle w:val="Agreement"/>
              <w:spacing w:before="0" w:after="60"/>
              <w:ind w:hanging="357"/>
              <w:rPr>
                <w:rFonts w:cs="Arial"/>
                <w:sz w:val="18"/>
                <w:szCs w:val="18"/>
                <w:lang w:val="en-CA"/>
              </w:rPr>
            </w:pPr>
            <w:r w:rsidRPr="00252F94">
              <w:rPr>
                <w:rFonts w:cs="Arial"/>
                <w:sz w:val="18"/>
                <w:szCs w:val="18"/>
                <w:lang w:val="en-CA"/>
              </w:rPr>
              <w:t>The eNB configures the dedicated preconfigured uplink resources via RRC dedicated signaling.</w:t>
            </w:r>
          </w:p>
          <w:p w14:paraId="25927292" w14:textId="77777777" w:rsidR="00355F57" w:rsidRPr="00252F94" w:rsidRDefault="00355F57" w:rsidP="00DA563F">
            <w:pPr>
              <w:pStyle w:val="Agreement"/>
              <w:spacing w:before="0" w:after="60"/>
              <w:ind w:hanging="357"/>
              <w:rPr>
                <w:rFonts w:cs="Arial"/>
                <w:sz w:val="18"/>
                <w:szCs w:val="18"/>
                <w:lang w:val="en-CA"/>
              </w:rPr>
            </w:pPr>
            <w:r w:rsidRPr="00252F94">
              <w:rPr>
                <w:rFonts w:cs="Arial"/>
                <w:sz w:val="18"/>
                <w:szCs w:val="18"/>
                <w:lang w:val="en-CA"/>
              </w:rPr>
              <w:t>Methods for eNB to obtain information used to help configuring the dedicated preconfigured uplink resource to the UE is FFS.</w:t>
            </w:r>
          </w:p>
          <w:p w14:paraId="0EE7E443" w14:textId="77777777" w:rsidR="00252F94" w:rsidRPr="0097118A" w:rsidRDefault="00252F94" w:rsidP="00DA563F">
            <w:pPr>
              <w:pStyle w:val="Agreement"/>
              <w:spacing w:before="0" w:after="60"/>
              <w:ind w:hanging="357"/>
              <w:rPr>
                <w:rFonts w:cs="Arial"/>
                <w:sz w:val="18"/>
                <w:szCs w:val="18"/>
                <w:lang w:val="en-US"/>
              </w:rPr>
            </w:pPr>
            <w:r w:rsidRPr="0097118A">
              <w:rPr>
                <w:rFonts w:cs="Arial"/>
                <w:sz w:val="18"/>
                <w:szCs w:val="18"/>
                <w:lang w:val="en-US"/>
              </w:rPr>
              <w:t xml:space="preserve">Multi-shot D-PUR is supported with the possibility to configure as a single shot. </w:t>
            </w:r>
          </w:p>
          <w:p w14:paraId="712CA1D9" w14:textId="77777777" w:rsidR="00252F94" w:rsidRPr="0097118A" w:rsidRDefault="00252F94" w:rsidP="00DA563F">
            <w:pPr>
              <w:pStyle w:val="Agreement"/>
              <w:spacing w:before="0" w:after="60"/>
              <w:ind w:hanging="357"/>
              <w:rPr>
                <w:rFonts w:cs="Arial"/>
                <w:sz w:val="18"/>
                <w:szCs w:val="18"/>
                <w:lang w:val="en-US"/>
              </w:rPr>
            </w:pPr>
            <w:r w:rsidRPr="0097118A">
              <w:rPr>
                <w:rFonts w:cs="Arial"/>
                <w:sz w:val="18"/>
                <w:szCs w:val="18"/>
                <w:lang w:val="en-US"/>
              </w:rPr>
              <w:t>UE may perform a D-PUR request/information, if D-PUR is indicated as enabled in the cell.</w:t>
            </w:r>
          </w:p>
          <w:p w14:paraId="5849F4EC" w14:textId="77777777" w:rsidR="00252F94" w:rsidRPr="0097118A" w:rsidRDefault="00252F94" w:rsidP="00DA563F">
            <w:pPr>
              <w:pStyle w:val="Agreement"/>
              <w:spacing w:before="0" w:after="60"/>
              <w:ind w:hanging="357"/>
              <w:rPr>
                <w:rFonts w:cs="Arial"/>
                <w:sz w:val="18"/>
                <w:szCs w:val="18"/>
                <w:lang w:val="en-US"/>
              </w:rPr>
            </w:pPr>
            <w:r w:rsidRPr="0097118A">
              <w:rPr>
                <w:rFonts w:cs="Arial"/>
                <w:sz w:val="18"/>
                <w:szCs w:val="18"/>
                <w:lang w:val="en-US"/>
              </w:rPr>
              <w:t>Network makes the decision on the D-PUR configuration.</w:t>
            </w:r>
          </w:p>
          <w:p w14:paraId="2845DB93" w14:textId="77777777" w:rsidR="00252F94" w:rsidRPr="00252F94" w:rsidRDefault="00252F94" w:rsidP="00DA563F">
            <w:pPr>
              <w:pStyle w:val="Agreement"/>
              <w:spacing w:before="0" w:after="60"/>
              <w:ind w:hanging="357"/>
              <w:rPr>
                <w:rFonts w:cs="Arial"/>
                <w:sz w:val="18"/>
                <w:szCs w:val="18"/>
              </w:rPr>
            </w:pPr>
            <w:r w:rsidRPr="00252F94">
              <w:rPr>
                <w:rFonts w:cs="Arial"/>
                <w:sz w:val="18"/>
                <w:szCs w:val="18"/>
              </w:rPr>
              <w:t>Request/information can include:</w:t>
            </w:r>
          </w:p>
          <w:p w14:paraId="1B056814" w14:textId="77777777" w:rsidR="00252F94" w:rsidRPr="00252F94" w:rsidRDefault="00252F94" w:rsidP="00DA563F">
            <w:pPr>
              <w:numPr>
                <w:ilvl w:val="2"/>
                <w:numId w:val="14"/>
              </w:numPr>
              <w:overflowPunct w:val="0"/>
              <w:autoSpaceDE w:val="0"/>
              <w:autoSpaceDN w:val="0"/>
              <w:adjustRightInd w:val="0"/>
              <w:spacing w:after="60" w:line="240" w:lineRule="auto"/>
              <w:ind w:hanging="357"/>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Requested TBS</w:t>
            </w:r>
          </w:p>
          <w:p w14:paraId="39767A4B" w14:textId="77777777" w:rsidR="00252F94" w:rsidRPr="00252F94" w:rsidRDefault="00252F94" w:rsidP="00DA563F">
            <w:pPr>
              <w:numPr>
                <w:ilvl w:val="2"/>
                <w:numId w:val="14"/>
              </w:numPr>
              <w:overflowPunct w:val="0"/>
              <w:autoSpaceDE w:val="0"/>
              <w:autoSpaceDN w:val="0"/>
              <w:adjustRightInd w:val="0"/>
              <w:spacing w:after="60" w:line="240" w:lineRule="auto"/>
              <w:ind w:hanging="357"/>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Requested periodicity</w:t>
            </w:r>
          </w:p>
          <w:p w14:paraId="113E5D79" w14:textId="77777777" w:rsidR="00252F94" w:rsidRPr="00252F94" w:rsidRDefault="00252F94" w:rsidP="00DA563F">
            <w:pPr>
              <w:numPr>
                <w:ilvl w:val="2"/>
                <w:numId w:val="14"/>
              </w:numPr>
              <w:overflowPunct w:val="0"/>
              <w:autoSpaceDE w:val="0"/>
              <w:autoSpaceDN w:val="0"/>
              <w:adjustRightInd w:val="0"/>
              <w:spacing w:after="60" w:line="240" w:lineRule="auto"/>
              <w:ind w:hanging="357"/>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 xml:space="preserve">Other information FFS. </w:t>
            </w:r>
          </w:p>
          <w:p w14:paraId="2094B6B6" w14:textId="77777777" w:rsidR="00252F94" w:rsidRPr="0097118A" w:rsidRDefault="00252F94" w:rsidP="00DA563F">
            <w:pPr>
              <w:pStyle w:val="Agreement"/>
              <w:spacing w:before="0" w:after="60"/>
              <w:ind w:hanging="357"/>
              <w:rPr>
                <w:rFonts w:cs="Arial"/>
                <w:sz w:val="18"/>
                <w:szCs w:val="18"/>
                <w:lang w:val="en-US"/>
              </w:rPr>
            </w:pPr>
            <w:bookmarkStart w:id="4" w:name="_Hlk4341821"/>
            <w:r w:rsidRPr="0097118A">
              <w:rPr>
                <w:rFonts w:cs="Arial"/>
                <w:sz w:val="18"/>
                <w:szCs w:val="18"/>
                <w:lang w:val="en-US"/>
              </w:rPr>
              <w:t xml:space="preserve">The </w:t>
            </w:r>
            <w:proofErr w:type="spellStart"/>
            <w:r w:rsidRPr="0097118A">
              <w:rPr>
                <w:rFonts w:cs="Arial"/>
                <w:sz w:val="18"/>
                <w:szCs w:val="18"/>
                <w:lang w:val="en-US"/>
              </w:rPr>
              <w:t>eNB</w:t>
            </w:r>
            <w:proofErr w:type="spellEnd"/>
            <w:r w:rsidRPr="0097118A">
              <w:rPr>
                <w:rFonts w:cs="Arial"/>
                <w:sz w:val="18"/>
                <w:szCs w:val="18"/>
                <w:lang w:val="en-US"/>
              </w:rPr>
              <w:t xml:space="preserve"> can (re)configure and release D-PUR by dedicated RRC </w:t>
            </w:r>
            <w:proofErr w:type="spellStart"/>
            <w:r w:rsidRPr="0097118A">
              <w:rPr>
                <w:rFonts w:cs="Arial"/>
                <w:sz w:val="18"/>
                <w:szCs w:val="18"/>
                <w:lang w:val="en-US"/>
              </w:rPr>
              <w:t>signalling</w:t>
            </w:r>
            <w:proofErr w:type="spellEnd"/>
          </w:p>
          <w:bookmarkEnd w:id="4"/>
          <w:p w14:paraId="77A2B6CA" w14:textId="77777777" w:rsidR="00C443E6" w:rsidRPr="0097118A" w:rsidRDefault="00252F94" w:rsidP="00DA563F">
            <w:pPr>
              <w:pStyle w:val="Agreement"/>
              <w:spacing w:before="0" w:after="60"/>
              <w:ind w:hanging="357"/>
              <w:rPr>
                <w:rFonts w:cs="Arial"/>
                <w:sz w:val="18"/>
                <w:szCs w:val="18"/>
                <w:lang w:val="en-US"/>
              </w:rPr>
            </w:pPr>
            <w:r w:rsidRPr="0097118A">
              <w:rPr>
                <w:rFonts w:cs="Arial"/>
                <w:sz w:val="18"/>
                <w:szCs w:val="18"/>
                <w:lang w:val="en-US"/>
              </w:rPr>
              <w:t xml:space="preserve">D-PUR configuration is released when the </w:t>
            </w:r>
            <w:proofErr w:type="spellStart"/>
            <w:r w:rsidRPr="0097118A">
              <w:rPr>
                <w:rFonts w:cs="Arial"/>
                <w:sz w:val="18"/>
                <w:szCs w:val="18"/>
                <w:lang w:val="en-US"/>
              </w:rPr>
              <w:t>eNB</w:t>
            </w:r>
            <w:proofErr w:type="spellEnd"/>
            <w:r w:rsidRPr="0097118A">
              <w:rPr>
                <w:rFonts w:cs="Arial"/>
                <w:sz w:val="18"/>
                <w:szCs w:val="18"/>
                <w:lang w:val="en-US"/>
              </w:rPr>
              <w:t xml:space="preserve"> doesn’t detect “m” consecutive UE transmissions</w:t>
            </w:r>
          </w:p>
          <w:p w14:paraId="13D059F8" w14:textId="77777777" w:rsidR="00C443E6" w:rsidRPr="0097118A" w:rsidRDefault="00C443E6" w:rsidP="00DA563F">
            <w:pPr>
              <w:pStyle w:val="Agreement"/>
              <w:spacing w:before="0" w:after="60"/>
              <w:ind w:hanging="357"/>
              <w:rPr>
                <w:rFonts w:cs="Arial"/>
                <w:sz w:val="18"/>
                <w:szCs w:val="18"/>
                <w:lang w:val="en-US"/>
              </w:rPr>
            </w:pPr>
            <w:r w:rsidRPr="0097118A">
              <w:rPr>
                <w:rFonts w:cs="Arial"/>
                <w:sz w:val="18"/>
                <w:szCs w:val="18"/>
                <w:lang w:val="en-US"/>
              </w:rPr>
              <w:t xml:space="preserve">The UE must release the D-PUR when it does a RA procedure on a new cell. </w:t>
            </w:r>
          </w:p>
          <w:p w14:paraId="4C2EF097" w14:textId="65045620" w:rsidR="00705E62" w:rsidRPr="0097118A" w:rsidRDefault="00C443E6" w:rsidP="00BB6427">
            <w:pPr>
              <w:pStyle w:val="Agreement"/>
              <w:spacing w:before="0" w:after="120"/>
              <w:ind w:left="1621" w:hanging="357"/>
              <w:rPr>
                <w:rFonts w:cs="Arial"/>
                <w:sz w:val="18"/>
                <w:szCs w:val="18"/>
                <w:lang w:val="en-US"/>
              </w:rPr>
            </w:pPr>
            <w:r w:rsidRPr="0097118A">
              <w:rPr>
                <w:rFonts w:cs="Arial"/>
                <w:sz w:val="18"/>
                <w:szCs w:val="18"/>
                <w:lang w:val="en-US"/>
              </w:rPr>
              <w:t>D-PUR configuration can be set up without a pre-defined end (infinite).</w:t>
            </w:r>
          </w:p>
        </w:tc>
      </w:tr>
    </w:tbl>
    <w:p w14:paraId="547A8F2F" w14:textId="3AB13C18" w:rsidR="00060EA0" w:rsidRDefault="00060EA0" w:rsidP="00E739EA">
      <w:pPr>
        <w:pStyle w:val="BodyText"/>
        <w:rPr>
          <w:lang w:val="en-CA"/>
        </w:rPr>
      </w:pPr>
    </w:p>
    <w:p w14:paraId="2A721032" w14:textId="484857A3" w:rsidR="00477768" w:rsidRPr="009B30E6" w:rsidRDefault="00E739EA" w:rsidP="00E739EA">
      <w:pPr>
        <w:pStyle w:val="BodyText"/>
        <w:rPr>
          <w:lang w:val="en-CA"/>
        </w:rPr>
      </w:pPr>
      <w:r w:rsidRPr="009B30E6">
        <w:rPr>
          <w:lang w:val="en-CA"/>
        </w:rPr>
        <w:t xml:space="preserve">In this contribution we </w:t>
      </w:r>
      <w:r w:rsidR="00754E7F" w:rsidRPr="009B30E6">
        <w:rPr>
          <w:lang w:val="en-CA"/>
        </w:rPr>
        <w:t xml:space="preserve">continue to </w:t>
      </w:r>
      <w:r w:rsidRPr="009B30E6">
        <w:rPr>
          <w:lang w:val="en-CA"/>
        </w:rPr>
        <w:t xml:space="preserve">discuss </w:t>
      </w:r>
      <w:r w:rsidR="00C141D2" w:rsidRPr="009B30E6">
        <w:rPr>
          <w:lang w:val="en-CA"/>
        </w:rPr>
        <w:t xml:space="preserve">some </w:t>
      </w:r>
      <w:r w:rsidR="004A78D1" w:rsidRPr="009B30E6">
        <w:rPr>
          <w:lang w:val="en-CA"/>
        </w:rPr>
        <w:t>issues in addition to the PUR email discussion 104#43</w:t>
      </w:r>
      <w:r w:rsidR="008304E0" w:rsidRPr="009B30E6">
        <w:rPr>
          <w:lang w:val="en-CA"/>
        </w:rPr>
        <w:t>.</w:t>
      </w:r>
    </w:p>
    <w:p w14:paraId="74E42707" w14:textId="77777777" w:rsidR="004000E8" w:rsidRPr="00CE0424" w:rsidRDefault="00230D18" w:rsidP="00CE0424">
      <w:pPr>
        <w:pStyle w:val="Heading1"/>
      </w:pPr>
      <w:bookmarkStart w:id="5" w:name="_Ref178064866"/>
      <w:r>
        <w:t>2</w:t>
      </w:r>
      <w:r>
        <w:tab/>
      </w:r>
      <w:r w:rsidR="004000E8" w:rsidRPr="00CE0424">
        <w:t>Discussion</w:t>
      </w:r>
      <w:bookmarkEnd w:id="5"/>
    </w:p>
    <w:p w14:paraId="3ED87714" w14:textId="6B39720A" w:rsidR="00BB49D5" w:rsidRPr="00C32A48" w:rsidRDefault="00BD0B99" w:rsidP="00C32A48">
      <w:pPr>
        <w:rPr>
          <w:rFonts w:ascii="Arial" w:hAnsi="Arial" w:cs="Arial"/>
          <w:lang w:val="en-CA"/>
        </w:rPr>
      </w:pPr>
      <w:r w:rsidRPr="009B30E6">
        <w:rPr>
          <w:rFonts w:ascii="Arial" w:hAnsi="Arial" w:cs="Arial"/>
          <w:lang w:val="en-CA"/>
        </w:rPr>
        <w:t xml:space="preserve">In </w:t>
      </w:r>
      <w:r w:rsidR="00C32572" w:rsidRPr="009B30E6">
        <w:rPr>
          <w:rFonts w:ascii="Arial" w:hAnsi="Arial" w:cs="Arial"/>
          <w:lang w:val="en-CA"/>
        </w:rPr>
        <w:t xml:space="preserve">the </w:t>
      </w:r>
      <w:r w:rsidR="00E20790" w:rsidRPr="009B30E6">
        <w:rPr>
          <w:rFonts w:ascii="Arial" w:hAnsi="Arial" w:cs="Arial"/>
          <w:lang w:val="en-CA"/>
        </w:rPr>
        <w:t>following,</w:t>
      </w:r>
      <w:r w:rsidRPr="009B30E6">
        <w:rPr>
          <w:rFonts w:ascii="Arial" w:hAnsi="Arial" w:cs="Arial"/>
          <w:lang w:val="en-CA"/>
        </w:rPr>
        <w:t xml:space="preserve"> dedicated PUR in Idle mode is discussed unless mentioned otherwise.</w:t>
      </w:r>
    </w:p>
    <w:p w14:paraId="0962B1F5" w14:textId="010DAD3B" w:rsidR="00E6035C" w:rsidRDefault="00F479CF" w:rsidP="00E6035C">
      <w:pPr>
        <w:pStyle w:val="Heading1"/>
      </w:pPr>
      <w:r>
        <w:t>2.1</w:t>
      </w:r>
      <w:r>
        <w:tab/>
      </w:r>
      <w:r w:rsidR="00E6035C">
        <w:t>D</w:t>
      </w:r>
      <w:r w:rsidR="00B336F7">
        <w:t>ata transmission</w:t>
      </w:r>
    </w:p>
    <w:p w14:paraId="2032A90E" w14:textId="33D73366" w:rsidR="00BD0B99" w:rsidRPr="009B30E6" w:rsidRDefault="00BD0B99" w:rsidP="00BD0B99">
      <w:pPr>
        <w:rPr>
          <w:rFonts w:ascii="Arial" w:hAnsi="Arial" w:cs="Arial"/>
          <w:lang w:val="en-CA"/>
        </w:rPr>
      </w:pPr>
      <w:r w:rsidRPr="009B30E6">
        <w:rPr>
          <w:rFonts w:ascii="Arial" w:hAnsi="Arial" w:cs="Arial"/>
          <w:lang w:val="en-CA"/>
        </w:rPr>
        <w:t>RAN1 has now defined the PUR data transmission as a PUSCH resource for both dedicated PUR, CFS PUR, and CBS PUR. To avoid a lot of work in RAN</w:t>
      </w:r>
      <w:r w:rsidR="002A65B4" w:rsidRPr="009B30E6">
        <w:rPr>
          <w:rFonts w:ascii="Arial" w:hAnsi="Arial" w:cs="Arial"/>
          <w:lang w:val="en-CA"/>
        </w:rPr>
        <w:t>2</w:t>
      </w:r>
      <w:r w:rsidRPr="009B30E6">
        <w:rPr>
          <w:rFonts w:ascii="Arial" w:hAnsi="Arial" w:cs="Arial"/>
          <w:lang w:val="en-CA"/>
        </w:rPr>
        <w:t>, the PUR data transmission could reuse a lot from Rel-15 EDT. That is, the PUR data transmission could be similar to the EDT data tr</w:t>
      </w:r>
      <w:r w:rsidR="00E6035C" w:rsidRPr="009B30E6">
        <w:rPr>
          <w:rFonts w:ascii="Arial" w:hAnsi="Arial" w:cs="Arial"/>
          <w:lang w:val="en-CA"/>
        </w:rPr>
        <w:t>ansmission in Msg3. RAN2 sh</w:t>
      </w:r>
      <w:r w:rsidRPr="009B30E6">
        <w:rPr>
          <w:rFonts w:ascii="Arial" w:hAnsi="Arial" w:cs="Arial"/>
          <w:lang w:val="en-CA"/>
        </w:rPr>
        <w:t>ould also consider using the EDT Msg3 and Msg4 RRC messages as a baseline for new PUR RRC messages.</w:t>
      </w:r>
    </w:p>
    <w:p w14:paraId="13D7CFA1" w14:textId="70F1BB2A" w:rsidR="00A702E2" w:rsidRPr="009A52BC" w:rsidRDefault="00BD0B99" w:rsidP="001C0CC3">
      <w:pPr>
        <w:pStyle w:val="Proposal"/>
        <w:rPr>
          <w:rFonts w:cs="Arial"/>
          <w:lang w:val="en-CA"/>
        </w:rPr>
      </w:pPr>
      <w:bookmarkStart w:id="6" w:name="_Toc524874911"/>
      <w:bookmarkStart w:id="7" w:name="_Toc524941967"/>
      <w:bookmarkStart w:id="8" w:name="_Toc525020859"/>
      <w:bookmarkStart w:id="9" w:name="_Toc525545818"/>
      <w:bookmarkStart w:id="10" w:name="_Toc525547969"/>
      <w:bookmarkStart w:id="11" w:name="_Toc525547992"/>
      <w:bookmarkStart w:id="12" w:name="_Toc525810885"/>
      <w:bookmarkStart w:id="13" w:name="_Toc525811221"/>
      <w:bookmarkStart w:id="14" w:name="_Toc525811233"/>
      <w:bookmarkStart w:id="15" w:name="_Toc525830112"/>
      <w:bookmarkStart w:id="16" w:name="_Toc525830126"/>
      <w:bookmarkStart w:id="17" w:name="_Toc4707153"/>
      <w:r w:rsidRPr="009B30E6">
        <w:rPr>
          <w:rFonts w:cs="Arial"/>
          <w:lang w:val="en-CA"/>
        </w:rPr>
        <w:t xml:space="preserve">Rel-15 EDT Msg3/Msg4 transmission is used as baseline for </w:t>
      </w:r>
      <w:r w:rsidR="00F60354" w:rsidRPr="009B30E6">
        <w:rPr>
          <w:rFonts w:cs="Arial"/>
          <w:lang w:val="en-CA"/>
        </w:rPr>
        <w:t xml:space="preserve">the </w:t>
      </w:r>
      <w:r w:rsidRPr="009B30E6">
        <w:rPr>
          <w:rFonts w:cs="Arial"/>
          <w:lang w:val="en-CA"/>
        </w:rPr>
        <w:t xml:space="preserve">PUR </w:t>
      </w:r>
      <w:r w:rsidR="00F60354" w:rsidRPr="009B30E6">
        <w:rPr>
          <w:rFonts w:cs="Arial"/>
          <w:lang w:val="en-CA"/>
        </w:rPr>
        <w:t>messages</w:t>
      </w:r>
      <w:r w:rsidRPr="009B30E6">
        <w:rPr>
          <w:rFonts w:cs="Arial"/>
          <w:lang w:val="en-CA"/>
        </w:rPr>
        <w:t>.</w:t>
      </w:r>
      <w:bookmarkEnd w:id="6"/>
      <w:bookmarkEnd w:id="7"/>
      <w:bookmarkEnd w:id="8"/>
      <w:bookmarkEnd w:id="9"/>
      <w:bookmarkEnd w:id="10"/>
      <w:bookmarkEnd w:id="11"/>
      <w:bookmarkEnd w:id="12"/>
      <w:bookmarkEnd w:id="13"/>
      <w:bookmarkEnd w:id="14"/>
      <w:bookmarkEnd w:id="15"/>
      <w:bookmarkEnd w:id="16"/>
      <w:bookmarkEnd w:id="17"/>
    </w:p>
    <w:p w14:paraId="14918637" w14:textId="13A16B31" w:rsidR="004B39D8" w:rsidRPr="0097118A" w:rsidRDefault="00EA0937" w:rsidP="004B39D8">
      <w:pPr>
        <w:rPr>
          <w:rFonts w:ascii="Arial" w:hAnsi="Arial" w:cs="Arial"/>
          <w:lang w:val="en-US"/>
        </w:rPr>
      </w:pPr>
      <w:r w:rsidRPr="009B30E6">
        <w:rPr>
          <w:rFonts w:ascii="Arial" w:hAnsi="Arial" w:cs="Arial"/>
          <w:lang w:val="en-CA"/>
        </w:rPr>
        <w:t xml:space="preserve">In RAN2#103bis it was agreed </w:t>
      </w:r>
      <w:r w:rsidR="00AE6A8D" w:rsidRPr="009B30E6">
        <w:rPr>
          <w:rFonts w:ascii="Arial" w:hAnsi="Arial" w:cs="Arial"/>
          <w:lang w:val="en-CA"/>
        </w:rPr>
        <w:t xml:space="preserve">at least initially </w:t>
      </w:r>
      <w:r w:rsidRPr="009B30E6">
        <w:rPr>
          <w:rFonts w:ascii="Arial" w:hAnsi="Arial" w:cs="Arial"/>
          <w:lang w:val="en-CA"/>
        </w:rPr>
        <w:t>to focus on dedicated PUR in Idle</w:t>
      </w:r>
      <w:r w:rsidR="00AE6A8D" w:rsidRPr="009B30E6">
        <w:rPr>
          <w:rFonts w:ascii="Arial" w:hAnsi="Arial" w:cs="Arial"/>
          <w:lang w:val="en-CA"/>
        </w:rPr>
        <w:t xml:space="preserve"> mode</w:t>
      </w:r>
      <w:r w:rsidRPr="009B30E6">
        <w:rPr>
          <w:rFonts w:ascii="Arial" w:hAnsi="Arial" w:cs="Arial"/>
          <w:lang w:val="en-CA"/>
        </w:rPr>
        <w:t>.</w:t>
      </w:r>
      <w:r w:rsidR="001C0CC3" w:rsidRPr="009B30E6">
        <w:rPr>
          <w:rFonts w:ascii="Arial" w:hAnsi="Arial" w:cs="Arial"/>
          <w:lang w:val="en-CA"/>
        </w:rPr>
        <w:t xml:space="preserve"> The UE would in this case be provided with a PUR configuration and TA </w:t>
      </w:r>
      <w:r w:rsidR="00E04C34" w:rsidRPr="009B30E6">
        <w:rPr>
          <w:rFonts w:ascii="Arial" w:hAnsi="Arial" w:cs="Arial"/>
          <w:lang w:val="en-CA"/>
        </w:rPr>
        <w:t>during a connection</w:t>
      </w:r>
      <w:r w:rsidR="00782780">
        <w:rPr>
          <w:rFonts w:ascii="Arial" w:hAnsi="Arial" w:cs="Arial"/>
          <w:lang w:val="en-CA"/>
        </w:rPr>
        <w:t xml:space="preserve"> via </w:t>
      </w:r>
      <w:r w:rsidR="009A6509">
        <w:rPr>
          <w:rFonts w:ascii="Arial" w:hAnsi="Arial" w:cs="Arial"/>
          <w:lang w:val="en-CA"/>
        </w:rPr>
        <w:t xml:space="preserve">dedicated </w:t>
      </w:r>
      <w:r w:rsidR="00782780">
        <w:rPr>
          <w:rFonts w:ascii="Arial" w:hAnsi="Arial" w:cs="Arial"/>
          <w:lang w:val="en-CA"/>
        </w:rPr>
        <w:t>RRC signaling</w:t>
      </w:r>
      <w:r w:rsidR="00C81A2C" w:rsidRPr="009B30E6">
        <w:rPr>
          <w:rFonts w:ascii="Arial" w:hAnsi="Arial" w:cs="Arial"/>
          <w:lang w:val="en-CA"/>
        </w:rPr>
        <w:t xml:space="preserve"> (</w:t>
      </w:r>
      <w:r w:rsidR="001C0CC3" w:rsidRPr="009B30E6">
        <w:rPr>
          <w:rFonts w:ascii="Arial" w:hAnsi="Arial" w:cs="Arial"/>
          <w:lang w:val="en-CA"/>
        </w:rPr>
        <w:t>see</w:t>
      </w:r>
      <w:r w:rsidR="00FD6EFE" w:rsidRPr="009B30E6">
        <w:rPr>
          <w:rFonts w:ascii="Arial" w:hAnsi="Arial" w:cs="Arial"/>
          <w:lang w:val="en-CA"/>
        </w:rPr>
        <w:t xml:space="preserve"> </w:t>
      </w:r>
      <w:r w:rsidR="00FD6EFE">
        <w:rPr>
          <w:rFonts w:ascii="Arial" w:hAnsi="Arial" w:cs="Arial"/>
        </w:rPr>
        <w:fldChar w:fldCharType="begin"/>
      </w:r>
      <w:r w:rsidR="00FD6EFE" w:rsidRPr="009B30E6">
        <w:rPr>
          <w:rFonts w:ascii="Arial" w:hAnsi="Arial" w:cs="Arial"/>
          <w:lang w:val="en-CA"/>
        </w:rPr>
        <w:instrText xml:space="preserve"> REF _Ref528693173 \h </w:instrText>
      </w:r>
      <w:r w:rsidR="00FD6EFE">
        <w:rPr>
          <w:rFonts w:ascii="Arial" w:hAnsi="Arial" w:cs="Arial"/>
        </w:rPr>
      </w:r>
      <w:r w:rsidR="00FD6EFE">
        <w:rPr>
          <w:rFonts w:ascii="Arial" w:hAnsi="Arial" w:cs="Arial"/>
        </w:rPr>
        <w:fldChar w:fldCharType="separate"/>
      </w:r>
      <w:r w:rsidR="00E22869" w:rsidRPr="009B30E6">
        <w:rPr>
          <w:rFonts w:ascii="Arial" w:hAnsi="Arial" w:cs="Arial"/>
          <w:lang w:val="en-CA"/>
        </w:rPr>
        <w:t xml:space="preserve">Figure </w:t>
      </w:r>
      <w:r w:rsidR="00E22869">
        <w:rPr>
          <w:rFonts w:ascii="Arial" w:hAnsi="Arial" w:cs="Arial"/>
          <w:noProof/>
          <w:lang w:val="en-CA"/>
        </w:rPr>
        <w:t>1</w:t>
      </w:r>
      <w:r w:rsidR="00FD6EFE">
        <w:rPr>
          <w:rFonts w:ascii="Arial" w:hAnsi="Arial" w:cs="Arial"/>
        </w:rPr>
        <w:fldChar w:fldCharType="end"/>
      </w:r>
      <w:r w:rsidR="00C81A2C" w:rsidRPr="009B30E6">
        <w:rPr>
          <w:rFonts w:ascii="Arial" w:hAnsi="Arial" w:cs="Arial"/>
          <w:lang w:val="en-CA"/>
        </w:rPr>
        <w:t>)</w:t>
      </w:r>
      <w:r w:rsidR="001C0CC3" w:rsidRPr="009B30E6">
        <w:rPr>
          <w:rFonts w:ascii="Arial" w:hAnsi="Arial" w:cs="Arial"/>
          <w:lang w:val="en-CA"/>
        </w:rPr>
        <w:t xml:space="preserve">. The PUR resource </w:t>
      </w:r>
      <w:r w:rsidR="00EE2F0E" w:rsidRPr="009B30E6">
        <w:rPr>
          <w:rFonts w:ascii="Arial" w:hAnsi="Arial" w:cs="Arial"/>
          <w:lang w:val="en-CA"/>
        </w:rPr>
        <w:t>can</w:t>
      </w:r>
      <w:r w:rsidR="001C0CC3" w:rsidRPr="009B30E6">
        <w:rPr>
          <w:rFonts w:ascii="Arial" w:hAnsi="Arial" w:cs="Arial"/>
          <w:lang w:val="en-CA"/>
        </w:rPr>
        <w:t xml:space="preserve"> be configured tailor-made to the UE</w:t>
      </w:r>
      <w:r w:rsidR="00C32174" w:rsidRPr="009B30E6">
        <w:rPr>
          <w:rFonts w:ascii="Arial" w:hAnsi="Arial" w:cs="Arial"/>
          <w:lang w:val="en-CA"/>
        </w:rPr>
        <w:t xml:space="preserve">, e.g. </w:t>
      </w:r>
      <w:r w:rsidR="00D63221" w:rsidRPr="009B30E6">
        <w:rPr>
          <w:rFonts w:ascii="Arial" w:hAnsi="Arial" w:cs="Arial"/>
          <w:lang w:val="en-CA"/>
        </w:rPr>
        <w:t>with respect to its</w:t>
      </w:r>
      <w:r w:rsidR="001C0CC3" w:rsidRPr="009B30E6">
        <w:rPr>
          <w:rFonts w:ascii="Arial" w:hAnsi="Arial" w:cs="Arial"/>
          <w:lang w:val="en-CA"/>
        </w:rPr>
        <w:t xml:space="preserve"> traffic profile, capabilities</w:t>
      </w:r>
      <w:r w:rsidR="00D63221" w:rsidRPr="009B30E6">
        <w:rPr>
          <w:rFonts w:ascii="Arial" w:hAnsi="Arial" w:cs="Arial"/>
          <w:lang w:val="en-CA"/>
        </w:rPr>
        <w:t xml:space="preserve">, </w:t>
      </w:r>
      <w:r w:rsidR="001C0CC3" w:rsidRPr="009B30E6">
        <w:rPr>
          <w:rFonts w:ascii="Arial" w:hAnsi="Arial" w:cs="Arial"/>
          <w:lang w:val="en-CA"/>
        </w:rPr>
        <w:t>CE-level</w:t>
      </w:r>
      <w:r w:rsidR="00D63221" w:rsidRPr="009B30E6">
        <w:rPr>
          <w:rFonts w:ascii="Arial" w:hAnsi="Arial" w:cs="Arial"/>
          <w:lang w:val="en-CA"/>
        </w:rPr>
        <w:t>, etc</w:t>
      </w:r>
      <w:r w:rsidR="001C0CC3" w:rsidRPr="009B30E6">
        <w:rPr>
          <w:rFonts w:ascii="Arial" w:hAnsi="Arial" w:cs="Arial"/>
          <w:lang w:val="en-CA"/>
        </w:rPr>
        <w:t xml:space="preserve">. </w:t>
      </w:r>
    </w:p>
    <w:p w14:paraId="3853DD34" w14:textId="7EFBE944" w:rsidR="007B3B79" w:rsidRDefault="007B3B79" w:rsidP="004B39D8">
      <w:pPr>
        <w:pStyle w:val="ListParagraph"/>
        <w:rPr>
          <w:rFonts w:ascii="Arial" w:hAnsi="Arial" w:cs="Arial"/>
          <w:lang w:val="en-US"/>
        </w:rPr>
      </w:pPr>
    </w:p>
    <w:p w14:paraId="25710405" w14:textId="7A7A74AB" w:rsidR="001D6606" w:rsidRDefault="00095FD4" w:rsidP="001D6606">
      <w:pPr>
        <w:keepNext/>
        <w:jc w:val="center"/>
      </w:pPr>
      <w:r>
        <w:rPr>
          <w:noProof/>
        </w:rPr>
        <w:lastRenderedPageBreak/>
        <w:drawing>
          <wp:inline distT="0" distB="0" distL="0" distR="0" wp14:anchorId="6F2F5DA2" wp14:editId="7452693B">
            <wp:extent cx="6194425" cy="1084358"/>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4127" cy="1096560"/>
                    </a:xfrm>
                    <a:prstGeom prst="rect">
                      <a:avLst/>
                    </a:prstGeom>
                    <a:noFill/>
                  </pic:spPr>
                </pic:pic>
              </a:graphicData>
            </a:graphic>
          </wp:inline>
        </w:drawing>
      </w:r>
    </w:p>
    <w:p w14:paraId="498A7D3C" w14:textId="6E980988" w:rsidR="008C2A8A" w:rsidRPr="009B30E6" w:rsidRDefault="001D6606" w:rsidP="001D6606">
      <w:pPr>
        <w:pStyle w:val="Caption"/>
        <w:jc w:val="center"/>
        <w:rPr>
          <w:rFonts w:ascii="Arial" w:hAnsi="Arial" w:cs="Arial"/>
          <w:lang w:val="en-CA"/>
        </w:rPr>
      </w:pPr>
      <w:bookmarkStart w:id="18" w:name="_Ref528693173"/>
      <w:r w:rsidRPr="009B30E6">
        <w:rPr>
          <w:rFonts w:ascii="Arial" w:hAnsi="Arial" w:cs="Arial"/>
          <w:lang w:val="en-CA"/>
        </w:rPr>
        <w:t xml:space="preserve">Figure </w:t>
      </w:r>
      <w:r w:rsidRPr="001D6606">
        <w:rPr>
          <w:rFonts w:ascii="Arial" w:hAnsi="Arial" w:cs="Arial"/>
        </w:rPr>
        <w:fldChar w:fldCharType="begin"/>
      </w:r>
      <w:r w:rsidRPr="009B30E6">
        <w:rPr>
          <w:rFonts w:ascii="Arial" w:hAnsi="Arial" w:cs="Arial"/>
          <w:lang w:val="en-CA"/>
        </w:rPr>
        <w:instrText xml:space="preserve"> SEQ Figure \* ARABIC </w:instrText>
      </w:r>
      <w:r w:rsidRPr="001D6606">
        <w:rPr>
          <w:rFonts w:ascii="Arial" w:hAnsi="Arial" w:cs="Arial"/>
        </w:rPr>
        <w:fldChar w:fldCharType="separate"/>
      </w:r>
      <w:r w:rsidR="00E22869">
        <w:rPr>
          <w:rFonts w:ascii="Arial" w:hAnsi="Arial" w:cs="Arial"/>
          <w:noProof/>
          <w:lang w:val="en-CA"/>
        </w:rPr>
        <w:t>1</w:t>
      </w:r>
      <w:r w:rsidRPr="001D6606">
        <w:rPr>
          <w:rFonts w:ascii="Arial" w:hAnsi="Arial" w:cs="Arial"/>
        </w:rPr>
        <w:fldChar w:fldCharType="end"/>
      </w:r>
      <w:bookmarkEnd w:id="18"/>
      <w:r w:rsidRPr="009B30E6">
        <w:rPr>
          <w:rFonts w:ascii="Arial" w:hAnsi="Arial" w:cs="Arial"/>
          <w:lang w:val="en-CA"/>
        </w:rPr>
        <w:t>: Dedicated PUR with periodic resources.</w:t>
      </w:r>
    </w:p>
    <w:p w14:paraId="212D5088" w14:textId="77777777" w:rsidR="003E43F0" w:rsidRPr="009B30E6" w:rsidRDefault="003E43F0" w:rsidP="003E43F0">
      <w:pPr>
        <w:rPr>
          <w:rFonts w:ascii="Arial" w:hAnsi="Arial" w:cs="Arial"/>
          <w:lang w:val="en-CA" w:eastAsia="en-GB"/>
        </w:rPr>
      </w:pPr>
    </w:p>
    <w:p w14:paraId="0D5A3922" w14:textId="76CE7660" w:rsidR="009E79DB" w:rsidRDefault="00C227F6" w:rsidP="009E79DB">
      <w:pPr>
        <w:pStyle w:val="Heading2"/>
      </w:pPr>
      <w:r>
        <w:t>2.1.1</w:t>
      </w:r>
      <w:r>
        <w:tab/>
      </w:r>
      <w:r w:rsidR="009E79DB">
        <w:t>PUR retransmission</w:t>
      </w:r>
    </w:p>
    <w:p w14:paraId="08B426C2" w14:textId="3006A778" w:rsidR="0085732F" w:rsidRPr="009B30E6" w:rsidRDefault="00442500" w:rsidP="00B336F7">
      <w:pPr>
        <w:rPr>
          <w:rFonts w:ascii="Arial" w:hAnsi="Arial" w:cs="Arial"/>
          <w:lang w:val="en-CA" w:eastAsia="en-GB"/>
        </w:rPr>
      </w:pPr>
      <w:r w:rsidRPr="009B30E6">
        <w:rPr>
          <w:rFonts w:ascii="Arial" w:hAnsi="Arial" w:cs="Arial"/>
          <w:lang w:val="en-CA" w:eastAsia="en-GB"/>
        </w:rPr>
        <w:t xml:space="preserve">Since </w:t>
      </w:r>
      <w:r w:rsidR="009E79DB" w:rsidRPr="009B30E6">
        <w:rPr>
          <w:rFonts w:ascii="Arial" w:hAnsi="Arial" w:cs="Arial"/>
          <w:lang w:val="en-CA" w:eastAsia="en-GB"/>
        </w:rPr>
        <w:t xml:space="preserve">the PUR periodicity can be </w:t>
      </w:r>
      <w:r w:rsidR="008B53D1" w:rsidRPr="009B30E6">
        <w:rPr>
          <w:rFonts w:ascii="Arial" w:hAnsi="Arial" w:cs="Arial"/>
          <w:lang w:val="en-CA" w:eastAsia="en-GB"/>
        </w:rPr>
        <w:t>i</w:t>
      </w:r>
      <w:r w:rsidR="009E79DB" w:rsidRPr="009B30E6">
        <w:rPr>
          <w:rFonts w:ascii="Arial" w:hAnsi="Arial" w:cs="Arial"/>
          <w:lang w:val="en-CA" w:eastAsia="en-GB"/>
        </w:rPr>
        <w:t xml:space="preserve">n the order </w:t>
      </w:r>
      <w:r w:rsidR="00543DE4" w:rsidRPr="009B30E6">
        <w:rPr>
          <w:rFonts w:ascii="Arial" w:hAnsi="Arial" w:cs="Arial"/>
          <w:lang w:val="en-CA" w:eastAsia="en-GB"/>
        </w:rPr>
        <w:t xml:space="preserve">of </w:t>
      </w:r>
      <w:r w:rsidR="009E79DB" w:rsidRPr="009B30E6">
        <w:rPr>
          <w:rFonts w:ascii="Arial" w:hAnsi="Arial" w:cs="Arial"/>
          <w:lang w:val="en-CA" w:eastAsia="en-GB"/>
        </w:rPr>
        <w:t xml:space="preserve">hours, it is not feasible to use the subsequent PUR occasion for retransmission in the case a PUR transmission fails. That would further mean that the subsequent PUR occasion could not be used as intended and with every retransmission a delay as long as the PUR periodicity would be added and the overall delay would keep becoming longer and longer and accumulate with every retransmission. That is not a good solution and it is therefore proposed </w:t>
      </w:r>
      <w:r w:rsidR="00F76A3F" w:rsidRPr="009B30E6">
        <w:rPr>
          <w:rFonts w:ascii="Arial" w:hAnsi="Arial" w:cs="Arial"/>
          <w:lang w:val="en-CA" w:eastAsia="en-GB"/>
        </w:rPr>
        <w:t>that dynamic HARQ retransmissions are used for PUR in the same way as for EDT.</w:t>
      </w:r>
      <w:r w:rsidR="0085732F" w:rsidRPr="009B30E6">
        <w:rPr>
          <w:rFonts w:ascii="Arial" w:hAnsi="Arial" w:cs="Arial"/>
          <w:lang w:val="en-CA" w:eastAsia="en-GB"/>
        </w:rPr>
        <w:t xml:space="preserve"> This is also in line with RAN1’s agreements on the topic: </w:t>
      </w:r>
    </w:p>
    <w:p w14:paraId="12FF0822" w14:textId="18C7B54E" w:rsidR="00F13F3D" w:rsidRPr="009B30E6" w:rsidRDefault="000521C3" w:rsidP="000521C3">
      <w:pPr>
        <w:ind w:firstLine="567"/>
        <w:rPr>
          <w:rFonts w:ascii="Arial" w:hAnsi="Arial" w:cs="Arial"/>
          <w:i/>
          <w:lang w:val="en-CA" w:eastAsia="en-GB"/>
        </w:rPr>
      </w:pPr>
      <w:r w:rsidRPr="009B30E6">
        <w:rPr>
          <w:rFonts w:ascii="Arial" w:hAnsi="Arial" w:cs="Arial"/>
          <w:i/>
          <w:lang w:val="en-CA" w:eastAsia="en-GB"/>
        </w:rPr>
        <w:t>-</w:t>
      </w:r>
      <w:r w:rsidR="00F13F3D" w:rsidRPr="009B30E6">
        <w:rPr>
          <w:rFonts w:ascii="Arial" w:hAnsi="Arial" w:cs="Arial"/>
          <w:i/>
          <w:lang w:val="en-CA" w:eastAsia="en-GB"/>
        </w:rPr>
        <w:t>In IDLE mode, HARQ is supported for transmission in dedicated PUR.</w:t>
      </w:r>
    </w:p>
    <w:p w14:paraId="746C351D" w14:textId="40832064" w:rsidR="00F13F3D" w:rsidRPr="000521C3" w:rsidRDefault="000521C3" w:rsidP="000521C3">
      <w:pPr>
        <w:ind w:left="567"/>
        <w:rPr>
          <w:rFonts w:ascii="Arial" w:hAnsi="Arial" w:cs="Arial"/>
          <w:i/>
          <w:lang w:val="en-GB" w:eastAsia="en-GB"/>
        </w:rPr>
      </w:pPr>
      <w:r w:rsidRPr="009B30E6">
        <w:rPr>
          <w:rFonts w:ascii="Arial" w:hAnsi="Arial" w:cs="Arial"/>
          <w:i/>
          <w:lang w:val="en-CA" w:eastAsia="en-GB"/>
        </w:rPr>
        <w:t>-</w:t>
      </w:r>
      <w:r w:rsidRPr="000521C3">
        <w:rPr>
          <w:rFonts w:ascii="Arial" w:hAnsi="Arial" w:cs="Arial"/>
          <w:i/>
          <w:lang w:val="en-GB" w:eastAsia="en-GB"/>
        </w:rPr>
        <w:t>For dedicated PUR in idle mode, UL grant for HARQ retransmission is transmitted in (MPDCCH) search space</w:t>
      </w:r>
    </w:p>
    <w:p w14:paraId="3118B1C8" w14:textId="389B34E5" w:rsidR="00F76A3F" w:rsidRPr="009B30E6" w:rsidRDefault="00F76A3F" w:rsidP="00F76A3F">
      <w:pPr>
        <w:pStyle w:val="Proposal"/>
        <w:rPr>
          <w:lang w:val="en-CA"/>
        </w:rPr>
      </w:pPr>
      <w:bookmarkStart w:id="19" w:name="_Toc4707154"/>
      <w:r w:rsidRPr="009B30E6">
        <w:rPr>
          <w:lang w:val="en-CA"/>
        </w:rPr>
        <w:t>Dynamically scheduled adaptive HARQ re-transmission is used for PUR</w:t>
      </w:r>
      <w:r w:rsidR="00DD2DF3">
        <w:rPr>
          <w:lang w:val="en-CA"/>
        </w:rPr>
        <w:t xml:space="preserve"> (i.e. the subsequent PUR occasion is not used for re-transmission)</w:t>
      </w:r>
      <w:r w:rsidRPr="009B30E6">
        <w:rPr>
          <w:lang w:val="en-CA"/>
        </w:rPr>
        <w:t>.</w:t>
      </w:r>
      <w:bookmarkEnd w:id="19"/>
    </w:p>
    <w:p w14:paraId="356D291E" w14:textId="4D9E7299" w:rsidR="00203312" w:rsidRPr="009B30E6" w:rsidRDefault="00203312" w:rsidP="00B336F7">
      <w:pPr>
        <w:rPr>
          <w:rFonts w:ascii="Arial" w:hAnsi="Arial" w:cs="Arial"/>
          <w:lang w:val="en-CA" w:eastAsia="en-GB"/>
        </w:rPr>
      </w:pPr>
    </w:p>
    <w:p w14:paraId="4061F9CF" w14:textId="07DBB7F0" w:rsidR="00DF6009" w:rsidRDefault="00C227F6" w:rsidP="00DF6009">
      <w:pPr>
        <w:pStyle w:val="Heading2"/>
      </w:pPr>
      <w:r>
        <w:t>2.1.3</w:t>
      </w:r>
      <w:r>
        <w:tab/>
      </w:r>
      <w:r w:rsidR="00DF6009">
        <w:t>Transport block size</w:t>
      </w:r>
    </w:p>
    <w:p w14:paraId="57B53C9E" w14:textId="24E6A811" w:rsidR="00EC41EB" w:rsidRPr="009B30E6" w:rsidRDefault="00987647" w:rsidP="00EC41EB">
      <w:pPr>
        <w:rPr>
          <w:rFonts w:ascii="Arial" w:hAnsi="Arial" w:cs="Arial"/>
          <w:lang w:val="en-CA"/>
        </w:rPr>
      </w:pPr>
      <w:r w:rsidRPr="009B30E6">
        <w:rPr>
          <w:rFonts w:ascii="Arial" w:hAnsi="Arial" w:cs="Arial"/>
          <w:lang w:val="en-CA"/>
        </w:rPr>
        <w:t xml:space="preserve">For the TBS, the assumption is that only one PUR resource is configured per PUR period. That is, similar to EDT, it is focusing on small data transmission and the max TBS is limited to e.g. 1000 bits. A difference is however that for dedicated PUR configuration the UE capability </w:t>
      </w:r>
      <w:r w:rsidR="00FC786F" w:rsidRPr="009B30E6">
        <w:rPr>
          <w:rFonts w:ascii="Arial" w:hAnsi="Arial" w:cs="Arial"/>
          <w:lang w:val="en-CA"/>
        </w:rPr>
        <w:t>is</w:t>
      </w:r>
      <w:r w:rsidRPr="009B30E6">
        <w:rPr>
          <w:rFonts w:ascii="Arial" w:hAnsi="Arial" w:cs="Arial"/>
          <w:lang w:val="en-CA"/>
        </w:rPr>
        <w:t xml:space="preserve"> known, therefore a TBS up to the max TBS supported by the UE category could be used.</w:t>
      </w:r>
    </w:p>
    <w:p w14:paraId="749720C9" w14:textId="15BA2635" w:rsidR="00EC41EB" w:rsidRPr="009B30E6" w:rsidRDefault="00EC41EB" w:rsidP="00EC41EB">
      <w:pPr>
        <w:pStyle w:val="Proposal"/>
        <w:rPr>
          <w:lang w:val="en-CA"/>
        </w:rPr>
      </w:pPr>
      <w:bookmarkStart w:id="20" w:name="_Toc4707155"/>
      <w:r w:rsidRPr="009B30E6">
        <w:rPr>
          <w:lang w:val="en-CA"/>
        </w:rPr>
        <w:t>The PUR TBS is limited to the max TBS supported by the UE category.</w:t>
      </w:r>
      <w:bookmarkEnd w:id="20"/>
    </w:p>
    <w:p w14:paraId="2158695E" w14:textId="700A0D3D" w:rsidR="00EC41EB" w:rsidRPr="009B30E6" w:rsidRDefault="00EC41EB" w:rsidP="00EC41EB">
      <w:pPr>
        <w:pStyle w:val="Proposal"/>
        <w:numPr>
          <w:ilvl w:val="0"/>
          <w:numId w:val="0"/>
        </w:numPr>
        <w:rPr>
          <w:lang w:val="en-CA"/>
        </w:rPr>
      </w:pPr>
    </w:p>
    <w:p w14:paraId="4CAAD4D2" w14:textId="411F13A1" w:rsidR="00EC41EB" w:rsidRPr="00060EA0" w:rsidRDefault="00C227F6" w:rsidP="00012523">
      <w:pPr>
        <w:pStyle w:val="Heading2"/>
      </w:pPr>
      <w:r>
        <w:t>2.1.4</w:t>
      </w:r>
      <w:r>
        <w:tab/>
      </w:r>
      <w:r w:rsidR="00012523">
        <w:t>Additional data</w:t>
      </w:r>
      <w:r w:rsidR="004B15C2">
        <w:t xml:space="preserve"> </w:t>
      </w:r>
    </w:p>
    <w:p w14:paraId="480687C2" w14:textId="2419D477" w:rsidR="00987647" w:rsidRPr="009B30E6" w:rsidRDefault="00987647" w:rsidP="00EC41EB">
      <w:pPr>
        <w:rPr>
          <w:rFonts w:cs="Arial"/>
          <w:lang w:val="en-CA"/>
        </w:rPr>
      </w:pPr>
      <w:r w:rsidRPr="009B30E6">
        <w:rPr>
          <w:rFonts w:ascii="Arial" w:hAnsi="Arial" w:cs="Arial"/>
          <w:lang w:val="en-CA"/>
        </w:rPr>
        <w:t xml:space="preserve">Occasionally the UE might get unexpected data to transmit and it could be of interest to specify a generic solution which could handle </w:t>
      </w:r>
      <w:r w:rsidR="00F573B5" w:rsidRPr="009B30E6">
        <w:rPr>
          <w:rFonts w:ascii="Arial" w:hAnsi="Arial" w:cs="Arial"/>
          <w:lang w:val="en-CA"/>
        </w:rPr>
        <w:t xml:space="preserve">also </w:t>
      </w:r>
      <w:r w:rsidRPr="009B30E6">
        <w:rPr>
          <w:rFonts w:ascii="Arial" w:hAnsi="Arial" w:cs="Arial"/>
          <w:lang w:val="en-CA"/>
        </w:rPr>
        <w:t>this</w:t>
      </w:r>
      <w:r w:rsidR="00041768" w:rsidRPr="009B30E6">
        <w:rPr>
          <w:rFonts w:ascii="Arial" w:hAnsi="Arial" w:cs="Arial"/>
          <w:lang w:val="en-CA"/>
        </w:rPr>
        <w:t xml:space="preserve"> case</w:t>
      </w:r>
      <w:r w:rsidRPr="009B30E6">
        <w:rPr>
          <w:rFonts w:ascii="Arial" w:hAnsi="Arial" w:cs="Arial"/>
          <w:lang w:val="en-CA"/>
        </w:rPr>
        <w:t>. I.e.</w:t>
      </w:r>
      <w:r w:rsidR="00041768" w:rsidRPr="009B30E6">
        <w:rPr>
          <w:rFonts w:ascii="Arial" w:hAnsi="Arial" w:cs="Arial"/>
          <w:lang w:val="en-CA"/>
        </w:rPr>
        <w:t>,</w:t>
      </w:r>
      <w:r w:rsidRPr="009B30E6">
        <w:rPr>
          <w:rFonts w:ascii="Arial" w:hAnsi="Arial" w:cs="Arial"/>
          <w:lang w:val="en-CA"/>
        </w:rPr>
        <w:t xml:space="preserve"> in the (infrequent) case the UE UL buffer exceeds the configured PUR TBS it could be considered to allow the UE to include a BSR in the PUR transmission</w:t>
      </w:r>
      <w:r w:rsidR="005F7DC9">
        <w:rPr>
          <w:rFonts w:ascii="Arial" w:hAnsi="Arial" w:cs="Arial"/>
          <w:lang w:val="en-CA"/>
        </w:rPr>
        <w:t>.</w:t>
      </w:r>
      <w:r w:rsidRPr="009B30E6">
        <w:rPr>
          <w:rFonts w:ascii="Arial" w:hAnsi="Arial" w:cs="Arial"/>
          <w:lang w:val="en-CA"/>
        </w:rPr>
        <w:t xml:space="preserve"> </w:t>
      </w:r>
      <w:r w:rsidR="005F7DC9">
        <w:rPr>
          <w:rFonts w:ascii="Arial" w:hAnsi="Arial" w:cs="Arial"/>
          <w:lang w:val="en-CA"/>
        </w:rPr>
        <w:t>Without any need for RA,</w:t>
      </w:r>
      <w:r w:rsidRPr="009B30E6">
        <w:rPr>
          <w:rFonts w:ascii="Arial" w:hAnsi="Arial" w:cs="Arial"/>
          <w:lang w:val="en-CA"/>
        </w:rPr>
        <w:t xml:space="preserve"> eNB </w:t>
      </w:r>
      <w:r w:rsidR="005F7DC9">
        <w:rPr>
          <w:rFonts w:ascii="Arial" w:hAnsi="Arial" w:cs="Arial"/>
          <w:lang w:val="en-CA"/>
        </w:rPr>
        <w:t xml:space="preserve">could then </w:t>
      </w:r>
      <w:r w:rsidRPr="009B30E6">
        <w:rPr>
          <w:rFonts w:ascii="Arial" w:hAnsi="Arial" w:cs="Arial"/>
          <w:lang w:val="en-CA"/>
        </w:rPr>
        <w:t>move the UE to RRC_CONNECTED</w:t>
      </w:r>
      <w:r w:rsidR="002C575A" w:rsidRPr="009B30E6">
        <w:rPr>
          <w:rFonts w:ascii="Arial" w:hAnsi="Arial" w:cs="Arial"/>
          <w:lang w:val="en-CA"/>
        </w:rPr>
        <w:t>,</w:t>
      </w:r>
      <w:r w:rsidRPr="009B30E6">
        <w:rPr>
          <w:rFonts w:ascii="Arial" w:hAnsi="Arial" w:cs="Arial"/>
          <w:lang w:val="en-CA"/>
        </w:rPr>
        <w:t xml:space="preserve"> in </w:t>
      </w:r>
      <w:r w:rsidR="0021645E" w:rsidRPr="009B30E6">
        <w:rPr>
          <w:rFonts w:ascii="Arial" w:hAnsi="Arial" w:cs="Arial"/>
          <w:lang w:val="en-CA"/>
        </w:rPr>
        <w:t>a similar</w:t>
      </w:r>
      <w:r w:rsidRPr="009B30E6">
        <w:rPr>
          <w:rFonts w:ascii="Arial" w:hAnsi="Arial" w:cs="Arial"/>
          <w:lang w:val="en-CA"/>
        </w:rPr>
        <w:t xml:space="preserve"> way as for EDT</w:t>
      </w:r>
      <w:r w:rsidR="002C575A" w:rsidRPr="009B30E6">
        <w:rPr>
          <w:rFonts w:ascii="Arial" w:hAnsi="Arial" w:cs="Arial"/>
          <w:lang w:val="en-CA"/>
        </w:rPr>
        <w:t>,</w:t>
      </w:r>
      <w:r w:rsidRPr="009B30E6">
        <w:rPr>
          <w:rFonts w:ascii="Arial" w:hAnsi="Arial" w:cs="Arial"/>
          <w:lang w:val="en-CA"/>
        </w:rPr>
        <w:t xml:space="preserve"> for subsequent transmission of the remaining data. Such EDT-like mechanism </w:t>
      </w:r>
      <w:r w:rsidR="002B7C90">
        <w:rPr>
          <w:rFonts w:ascii="Arial" w:hAnsi="Arial" w:cs="Arial"/>
          <w:lang w:val="en-CA"/>
        </w:rPr>
        <w:t xml:space="preserve">of being able to move the UE to Connected </w:t>
      </w:r>
      <w:r w:rsidRPr="009B30E6">
        <w:rPr>
          <w:rFonts w:ascii="Arial" w:hAnsi="Arial" w:cs="Arial"/>
          <w:lang w:val="en-CA"/>
        </w:rPr>
        <w:t>would also be of interest for when the network has pending DL data (i.e. more than can fit in PUR</w:t>
      </w:r>
      <w:r w:rsidR="00BE5799">
        <w:rPr>
          <w:rFonts w:ascii="Arial" w:hAnsi="Arial" w:cs="Arial"/>
          <w:lang w:val="en-CA"/>
        </w:rPr>
        <w:t xml:space="preserve"> “</w:t>
      </w:r>
      <w:r w:rsidRPr="009B30E6">
        <w:rPr>
          <w:rFonts w:ascii="Arial" w:hAnsi="Arial" w:cs="Arial"/>
          <w:lang w:val="en-CA"/>
        </w:rPr>
        <w:t>Msg2</w:t>
      </w:r>
      <w:r w:rsidR="00BE5799">
        <w:rPr>
          <w:rFonts w:ascii="Arial" w:hAnsi="Arial" w:cs="Arial"/>
          <w:lang w:val="en-CA"/>
        </w:rPr>
        <w:t>”</w:t>
      </w:r>
      <w:r w:rsidRPr="009B30E6">
        <w:rPr>
          <w:rFonts w:ascii="Arial" w:hAnsi="Arial" w:cs="Arial"/>
          <w:lang w:val="en-CA"/>
        </w:rPr>
        <w:t xml:space="preserve">). </w:t>
      </w:r>
    </w:p>
    <w:p w14:paraId="24BCA4CC" w14:textId="7EF30AA6" w:rsidR="00012523" w:rsidRPr="009B30E6" w:rsidRDefault="00005B0E" w:rsidP="00987647">
      <w:pPr>
        <w:pStyle w:val="Proposal"/>
        <w:rPr>
          <w:rFonts w:cs="Arial"/>
          <w:lang w:val="en-CA"/>
        </w:rPr>
      </w:pPr>
      <w:bookmarkStart w:id="21" w:name="_Toc4707156"/>
      <w:r w:rsidRPr="009B30E6">
        <w:rPr>
          <w:rFonts w:cs="Arial"/>
          <w:lang w:val="en-CA"/>
        </w:rPr>
        <w:t>Inclusion of</w:t>
      </w:r>
      <w:r w:rsidR="00987647" w:rsidRPr="009B30E6">
        <w:rPr>
          <w:rFonts w:cs="Arial"/>
          <w:lang w:val="en-CA"/>
        </w:rPr>
        <w:t xml:space="preserve"> BSR in the PUR transmission </w:t>
      </w:r>
      <w:r w:rsidRPr="009B30E6">
        <w:rPr>
          <w:rFonts w:cs="Arial"/>
          <w:lang w:val="en-CA"/>
        </w:rPr>
        <w:t>is supported.</w:t>
      </w:r>
      <w:bookmarkEnd w:id="21"/>
    </w:p>
    <w:p w14:paraId="3D930B19" w14:textId="1CEA55CE" w:rsidR="00987647" w:rsidRPr="009B30E6" w:rsidRDefault="006C6B70" w:rsidP="00987647">
      <w:pPr>
        <w:pStyle w:val="Proposal"/>
        <w:rPr>
          <w:rFonts w:cs="Arial"/>
          <w:lang w:val="en-CA"/>
        </w:rPr>
      </w:pPr>
      <w:bookmarkStart w:id="22" w:name="_Toc4707157"/>
      <w:r>
        <w:rPr>
          <w:rFonts w:cs="Arial"/>
          <w:lang w:val="en-CA"/>
        </w:rPr>
        <w:t>Moving</w:t>
      </w:r>
      <w:r w:rsidR="00987647" w:rsidRPr="009B30E6">
        <w:rPr>
          <w:rFonts w:cs="Arial"/>
          <w:lang w:val="en-CA"/>
        </w:rPr>
        <w:t xml:space="preserve"> the UE to RRC_CONNECTED </w:t>
      </w:r>
      <w:r w:rsidR="00DF4997">
        <w:rPr>
          <w:rFonts w:cs="Arial"/>
          <w:lang w:val="en-CA"/>
        </w:rPr>
        <w:t xml:space="preserve">after PUR transmission </w:t>
      </w:r>
      <w:r w:rsidR="00005B0E" w:rsidRPr="009B30E6">
        <w:rPr>
          <w:rFonts w:cs="Arial"/>
          <w:lang w:val="en-CA"/>
        </w:rPr>
        <w:t>is supported</w:t>
      </w:r>
      <w:r w:rsidR="00DF4997">
        <w:rPr>
          <w:rFonts w:cs="Arial"/>
          <w:lang w:val="en-CA"/>
        </w:rPr>
        <w:t>.</w:t>
      </w:r>
      <w:bookmarkEnd w:id="22"/>
      <w:r w:rsidR="00987647" w:rsidRPr="009B30E6">
        <w:rPr>
          <w:rFonts w:cs="Arial"/>
          <w:lang w:val="en-CA"/>
        </w:rPr>
        <w:t xml:space="preserve"> </w:t>
      </w:r>
    </w:p>
    <w:p w14:paraId="17EAABC5" w14:textId="77777777" w:rsidR="00987647" w:rsidRPr="009B30E6" w:rsidRDefault="00987647" w:rsidP="00B336F7">
      <w:pPr>
        <w:rPr>
          <w:rFonts w:ascii="Arial" w:hAnsi="Arial" w:cs="Arial"/>
          <w:lang w:val="en-CA" w:eastAsia="en-GB"/>
        </w:rPr>
      </w:pPr>
    </w:p>
    <w:p w14:paraId="7C4E19A2" w14:textId="6FEED145" w:rsidR="00B336F7" w:rsidRDefault="00C227F6" w:rsidP="00B336F7">
      <w:pPr>
        <w:pStyle w:val="Heading1"/>
      </w:pPr>
      <w:r>
        <w:t>2.2</w:t>
      </w:r>
      <w:r>
        <w:tab/>
      </w:r>
      <w:r w:rsidR="00E60B9B">
        <w:t>Configuration information for</w:t>
      </w:r>
      <w:r w:rsidR="00B336F7">
        <w:t xml:space="preserve"> PUR</w:t>
      </w:r>
    </w:p>
    <w:p w14:paraId="550002B8" w14:textId="696710E9" w:rsidR="005E2D23" w:rsidRDefault="00541421" w:rsidP="00B336F7">
      <w:pPr>
        <w:rPr>
          <w:rFonts w:ascii="Arial" w:hAnsi="Arial" w:cs="Arial"/>
          <w:lang w:val="en-CA" w:eastAsia="en-GB"/>
        </w:rPr>
      </w:pPr>
      <w:r w:rsidRPr="009B30E6">
        <w:rPr>
          <w:rFonts w:ascii="Arial" w:hAnsi="Arial" w:cs="Arial"/>
          <w:lang w:val="en-CA" w:eastAsia="en-GB"/>
        </w:rPr>
        <w:t xml:space="preserve">So far it has been agreed that </w:t>
      </w:r>
      <w:r w:rsidR="0006095B">
        <w:rPr>
          <w:rFonts w:ascii="Arial" w:hAnsi="Arial" w:cs="Arial"/>
          <w:lang w:val="en-CA" w:eastAsia="en-GB"/>
        </w:rPr>
        <w:t>the NW</w:t>
      </w:r>
      <w:r w:rsidRPr="009B30E6">
        <w:rPr>
          <w:rFonts w:ascii="Arial" w:hAnsi="Arial" w:cs="Arial"/>
          <w:lang w:val="en-CA" w:eastAsia="en-GB"/>
        </w:rPr>
        <w:t xml:space="preserve"> will configure the UE with PUR and communicate the configuration over dedicated RRC signaling. </w:t>
      </w:r>
      <w:r w:rsidR="0006095B">
        <w:rPr>
          <w:rFonts w:ascii="Arial" w:hAnsi="Arial" w:cs="Arial"/>
          <w:lang w:val="en-CA" w:eastAsia="en-GB"/>
        </w:rPr>
        <w:t>It has been agreed that some information can be provided from the UE to guide the NW decision to configure PUR</w:t>
      </w:r>
      <w:r w:rsidR="00DD5CF8">
        <w:rPr>
          <w:rFonts w:ascii="Arial" w:hAnsi="Arial" w:cs="Arial"/>
          <w:lang w:val="en-CA" w:eastAsia="en-GB"/>
        </w:rPr>
        <w:t xml:space="preserve">. </w:t>
      </w:r>
    </w:p>
    <w:p w14:paraId="36486E83" w14:textId="77777777" w:rsidR="005E2D23" w:rsidRPr="0097118A" w:rsidRDefault="005E2D23" w:rsidP="005E2D23">
      <w:pPr>
        <w:pStyle w:val="Agreement"/>
        <w:spacing w:before="0" w:after="120"/>
        <w:rPr>
          <w:rFonts w:cs="Arial"/>
          <w:sz w:val="18"/>
          <w:szCs w:val="18"/>
          <w:lang w:val="en-US"/>
        </w:rPr>
      </w:pPr>
      <w:r w:rsidRPr="0097118A">
        <w:rPr>
          <w:rFonts w:cs="Arial"/>
          <w:sz w:val="18"/>
          <w:szCs w:val="18"/>
          <w:lang w:val="en-US"/>
        </w:rPr>
        <w:t>UE may perform a D-PUR request/information, if D-PUR is indicated as enabled in the cell.</w:t>
      </w:r>
    </w:p>
    <w:p w14:paraId="13C47447" w14:textId="77777777" w:rsidR="005E2D23" w:rsidRPr="0097118A" w:rsidRDefault="005E2D23" w:rsidP="005E2D23">
      <w:pPr>
        <w:pStyle w:val="Agreement"/>
        <w:spacing w:before="0" w:after="120"/>
        <w:rPr>
          <w:rFonts w:cs="Arial"/>
          <w:sz w:val="18"/>
          <w:szCs w:val="18"/>
          <w:lang w:val="en-US"/>
        </w:rPr>
      </w:pPr>
      <w:r w:rsidRPr="0097118A">
        <w:rPr>
          <w:rFonts w:cs="Arial"/>
          <w:sz w:val="18"/>
          <w:szCs w:val="18"/>
          <w:lang w:val="en-US"/>
        </w:rPr>
        <w:t>Network makes the decision on the D-PUR configuration.</w:t>
      </w:r>
    </w:p>
    <w:p w14:paraId="72AD95B7" w14:textId="77777777" w:rsidR="005E2D23" w:rsidRPr="00252F94" w:rsidRDefault="005E2D23" w:rsidP="005E2D23">
      <w:pPr>
        <w:pStyle w:val="Agreement"/>
        <w:spacing w:before="0" w:after="120"/>
        <w:rPr>
          <w:rFonts w:cs="Arial"/>
          <w:sz w:val="18"/>
          <w:szCs w:val="18"/>
        </w:rPr>
      </w:pPr>
      <w:r w:rsidRPr="00252F94">
        <w:rPr>
          <w:rFonts w:cs="Arial"/>
          <w:sz w:val="18"/>
          <w:szCs w:val="18"/>
        </w:rPr>
        <w:t>Request/information can include:</w:t>
      </w:r>
    </w:p>
    <w:p w14:paraId="08558A17" w14:textId="77777777" w:rsidR="005E2D23" w:rsidRPr="00252F94" w:rsidRDefault="005E2D23" w:rsidP="005E2D23">
      <w:pPr>
        <w:numPr>
          <w:ilvl w:val="2"/>
          <w:numId w:val="14"/>
        </w:numPr>
        <w:overflowPunct w:val="0"/>
        <w:autoSpaceDE w:val="0"/>
        <w:autoSpaceDN w:val="0"/>
        <w:adjustRightInd w:val="0"/>
        <w:spacing w:after="120" w:line="240" w:lineRule="auto"/>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Requested TBS</w:t>
      </w:r>
    </w:p>
    <w:p w14:paraId="549F4A87" w14:textId="77777777" w:rsidR="005E2D23" w:rsidRPr="00252F94" w:rsidRDefault="005E2D23" w:rsidP="005E2D23">
      <w:pPr>
        <w:numPr>
          <w:ilvl w:val="2"/>
          <w:numId w:val="14"/>
        </w:numPr>
        <w:overflowPunct w:val="0"/>
        <w:autoSpaceDE w:val="0"/>
        <w:autoSpaceDN w:val="0"/>
        <w:adjustRightInd w:val="0"/>
        <w:spacing w:after="120" w:line="240" w:lineRule="auto"/>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Requested periodicity</w:t>
      </w:r>
    </w:p>
    <w:p w14:paraId="14B25223" w14:textId="4424476D" w:rsidR="005E2D23" w:rsidRPr="009A52BC" w:rsidRDefault="005E2D23" w:rsidP="00B336F7">
      <w:pPr>
        <w:numPr>
          <w:ilvl w:val="2"/>
          <w:numId w:val="14"/>
        </w:numPr>
        <w:overflowPunct w:val="0"/>
        <w:autoSpaceDE w:val="0"/>
        <w:autoSpaceDN w:val="0"/>
        <w:adjustRightInd w:val="0"/>
        <w:spacing w:after="120" w:line="240" w:lineRule="auto"/>
        <w:contextualSpacing/>
        <w:rPr>
          <w:rFonts w:ascii="Arial" w:eastAsia="Calibri" w:hAnsi="Arial" w:cs="Arial"/>
          <w:b/>
          <w:sz w:val="18"/>
          <w:szCs w:val="18"/>
          <w:lang w:val="x-none" w:eastAsia="x-none"/>
        </w:rPr>
      </w:pPr>
      <w:r w:rsidRPr="00252F94">
        <w:rPr>
          <w:rFonts w:ascii="Arial" w:eastAsia="Calibri" w:hAnsi="Arial" w:cs="Arial"/>
          <w:b/>
          <w:sz w:val="18"/>
          <w:szCs w:val="18"/>
          <w:lang w:val="x-none" w:eastAsia="x-none"/>
        </w:rPr>
        <w:t xml:space="preserve">Other information FFS. </w:t>
      </w:r>
    </w:p>
    <w:p w14:paraId="7FD0AEF5" w14:textId="2639B5E6" w:rsidR="00B336F7" w:rsidRPr="009B30E6" w:rsidRDefault="008F1E99" w:rsidP="009A52BC">
      <w:pPr>
        <w:spacing w:before="160"/>
        <w:rPr>
          <w:rFonts w:ascii="Arial" w:hAnsi="Arial" w:cs="Arial"/>
          <w:lang w:val="en-CA" w:eastAsia="en-GB"/>
        </w:rPr>
      </w:pPr>
      <w:r w:rsidRPr="009B30E6">
        <w:rPr>
          <w:rFonts w:ascii="Arial" w:hAnsi="Arial" w:cs="Arial"/>
          <w:lang w:val="en-CA" w:eastAsia="en-GB"/>
        </w:rPr>
        <w:t xml:space="preserve">Traffic prediction is the weak spot of PUR, and eNB must be able to trust the information to be accurate if it is to allocate radio resources </w:t>
      </w:r>
      <w:r w:rsidR="005E6622" w:rsidRPr="009B30E6">
        <w:rPr>
          <w:rFonts w:ascii="Arial" w:hAnsi="Arial" w:cs="Arial"/>
          <w:lang w:val="en-CA" w:eastAsia="en-GB"/>
        </w:rPr>
        <w:t xml:space="preserve">for </w:t>
      </w:r>
      <w:r w:rsidRPr="009B30E6">
        <w:rPr>
          <w:rFonts w:ascii="Arial" w:hAnsi="Arial" w:cs="Arial"/>
          <w:lang w:val="en-CA" w:eastAsia="en-GB"/>
        </w:rPr>
        <w:t xml:space="preserve">a long time ahead to a UE in RRC_IDLE mode. </w:t>
      </w:r>
      <w:r w:rsidR="00476405">
        <w:rPr>
          <w:rFonts w:ascii="Arial" w:hAnsi="Arial" w:cs="Arial"/>
          <w:lang w:val="en-CA" w:eastAsia="en-GB"/>
        </w:rPr>
        <w:t>In addition to UE information there are also two more</w:t>
      </w:r>
      <w:r w:rsidR="00541421" w:rsidRPr="009B30E6">
        <w:rPr>
          <w:rFonts w:ascii="Arial" w:hAnsi="Arial" w:cs="Arial"/>
          <w:lang w:val="en-CA" w:eastAsia="en-GB"/>
        </w:rPr>
        <w:t xml:space="preserve"> possible sources of information:</w:t>
      </w:r>
    </w:p>
    <w:p w14:paraId="199A3112" w14:textId="770EE2AE" w:rsidR="00541421" w:rsidRPr="008F1E99" w:rsidRDefault="008F1E99" w:rsidP="00B83A0A">
      <w:pPr>
        <w:pStyle w:val="ListParagraph"/>
        <w:numPr>
          <w:ilvl w:val="0"/>
          <w:numId w:val="18"/>
        </w:numPr>
        <w:rPr>
          <w:rFonts w:ascii="Arial" w:hAnsi="Arial" w:cs="Arial"/>
          <w:lang w:val="en-US" w:eastAsia="en-GB"/>
        </w:rPr>
      </w:pPr>
      <w:r w:rsidRPr="00346D88">
        <w:rPr>
          <w:rFonts w:ascii="Arial" w:hAnsi="Arial" w:cs="Arial"/>
          <w:b/>
          <w:lang w:val="en-US" w:eastAsia="en-GB"/>
        </w:rPr>
        <w:t>UE information</w:t>
      </w:r>
      <w:r>
        <w:rPr>
          <w:rFonts w:ascii="Arial" w:hAnsi="Arial" w:cs="Arial"/>
          <w:lang w:val="en-US" w:eastAsia="en-GB"/>
        </w:rPr>
        <w:t xml:space="preserve">: I.e. the periodicity and TBS </w:t>
      </w:r>
      <w:r w:rsidR="00885B0B">
        <w:rPr>
          <w:rFonts w:ascii="Arial" w:hAnsi="Arial" w:cs="Arial"/>
          <w:lang w:val="en-US" w:eastAsia="en-GB"/>
        </w:rPr>
        <w:t xml:space="preserve">suitable </w:t>
      </w:r>
      <w:r w:rsidR="00D75CDD">
        <w:rPr>
          <w:rFonts w:ascii="Arial" w:hAnsi="Arial" w:cs="Arial"/>
          <w:lang w:val="en-US" w:eastAsia="en-GB"/>
        </w:rPr>
        <w:t>for PUR according to the UE</w:t>
      </w:r>
      <w:r>
        <w:rPr>
          <w:rFonts w:ascii="Arial" w:hAnsi="Arial" w:cs="Arial"/>
          <w:lang w:val="en-US" w:eastAsia="en-GB"/>
        </w:rPr>
        <w:t>.</w:t>
      </w:r>
    </w:p>
    <w:p w14:paraId="4860E454" w14:textId="6860D399" w:rsidR="008F1E99" w:rsidRPr="008F1E99" w:rsidRDefault="008F1E99" w:rsidP="00B83A0A">
      <w:pPr>
        <w:pStyle w:val="ListParagraph"/>
        <w:numPr>
          <w:ilvl w:val="0"/>
          <w:numId w:val="18"/>
        </w:numPr>
        <w:rPr>
          <w:rFonts w:ascii="Arial" w:hAnsi="Arial" w:cs="Arial"/>
          <w:lang w:val="en-US" w:eastAsia="en-GB"/>
        </w:rPr>
      </w:pPr>
      <w:r w:rsidRPr="00346D88">
        <w:rPr>
          <w:rFonts w:ascii="Arial" w:hAnsi="Arial" w:cs="Arial"/>
          <w:b/>
          <w:lang w:val="en-US" w:eastAsia="en-GB"/>
        </w:rPr>
        <w:t>Subscription information</w:t>
      </w:r>
      <w:r>
        <w:rPr>
          <w:rFonts w:ascii="Arial" w:hAnsi="Arial" w:cs="Arial"/>
          <w:lang w:val="en-US" w:eastAsia="en-GB"/>
        </w:rPr>
        <w:t xml:space="preserve">: E.g. the ‘Subscription UE Differentiation Information’ introduced in Rel-15. </w:t>
      </w:r>
    </w:p>
    <w:p w14:paraId="0004C7C4" w14:textId="680CC811" w:rsidR="008F1E99" w:rsidRPr="00476405" w:rsidRDefault="008F1E99" w:rsidP="00476405">
      <w:pPr>
        <w:pStyle w:val="ListParagraph"/>
        <w:numPr>
          <w:ilvl w:val="0"/>
          <w:numId w:val="18"/>
        </w:numPr>
        <w:rPr>
          <w:rFonts w:ascii="Arial" w:hAnsi="Arial" w:cs="Arial"/>
          <w:lang w:val="en-US" w:eastAsia="en-GB"/>
        </w:rPr>
      </w:pPr>
      <w:r w:rsidRPr="00346D88">
        <w:rPr>
          <w:rFonts w:ascii="Arial" w:hAnsi="Arial" w:cs="Arial"/>
          <w:b/>
          <w:lang w:val="en-US" w:eastAsia="en-GB"/>
        </w:rPr>
        <w:t>eNB information</w:t>
      </w:r>
      <w:r>
        <w:rPr>
          <w:rFonts w:ascii="Arial" w:hAnsi="Arial" w:cs="Arial"/>
          <w:lang w:val="en-US" w:eastAsia="en-GB"/>
        </w:rPr>
        <w:t>: Any traffic statistics stored by eNB itself.</w:t>
      </w:r>
    </w:p>
    <w:p w14:paraId="242C1AD7" w14:textId="7E7DB6B2" w:rsidR="004E7D85" w:rsidRPr="009B30E6" w:rsidRDefault="00D75CDD" w:rsidP="00521861">
      <w:pPr>
        <w:rPr>
          <w:lang w:val="en-CA"/>
        </w:rPr>
      </w:pPr>
      <w:r w:rsidRPr="009B30E6">
        <w:rPr>
          <w:rFonts w:ascii="Arial" w:hAnsi="Arial" w:cs="Arial"/>
          <w:lang w:val="en-CA" w:eastAsia="en-GB"/>
        </w:rPr>
        <w:t>Since the UE is the origin of the uplink transmission one could argue that UE information would be the best information source. Unfortunately, the radio protocol layers may know little or nothing about the application layer, and an application layer would typically be agnostic of the radio access technology. To our knowledge there is no application assistance information available which could be used</w:t>
      </w:r>
      <w:r w:rsidR="00F44964" w:rsidRPr="009B30E6">
        <w:rPr>
          <w:rFonts w:ascii="Arial" w:hAnsi="Arial" w:cs="Arial"/>
          <w:lang w:val="en-CA" w:eastAsia="en-GB"/>
        </w:rPr>
        <w:t xml:space="preserve"> for the purpose</w:t>
      </w:r>
      <w:r w:rsidRPr="009B30E6">
        <w:rPr>
          <w:rFonts w:ascii="Arial" w:hAnsi="Arial" w:cs="Arial"/>
          <w:lang w:val="en-CA" w:eastAsia="en-GB"/>
        </w:rPr>
        <w:t>, and NB-IoT further does not support QoS or QCI.</w:t>
      </w:r>
    </w:p>
    <w:p w14:paraId="1279EFC6" w14:textId="77777777" w:rsidR="00445371" w:rsidRDefault="00445371" w:rsidP="00445371">
      <w:pPr>
        <w:keepNext/>
        <w:jc w:val="center"/>
      </w:pPr>
      <w:r>
        <w:rPr>
          <w:rFonts w:ascii="Arial" w:hAnsi="Arial" w:cs="Arial"/>
          <w:noProof/>
          <w:lang w:eastAsia="en-GB"/>
        </w:rPr>
        <w:drawing>
          <wp:inline distT="0" distB="0" distL="0" distR="0" wp14:anchorId="7FD6B770" wp14:editId="53F1CAE5">
            <wp:extent cx="2835798" cy="169826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9116" cy="1700249"/>
                    </a:xfrm>
                    <a:prstGeom prst="rect">
                      <a:avLst/>
                    </a:prstGeom>
                    <a:noFill/>
                  </pic:spPr>
                </pic:pic>
              </a:graphicData>
            </a:graphic>
          </wp:inline>
        </w:drawing>
      </w:r>
    </w:p>
    <w:p w14:paraId="29441152" w14:textId="5C2943D1" w:rsidR="00445371" w:rsidRPr="009B30E6" w:rsidRDefault="00445371" w:rsidP="00445371">
      <w:pPr>
        <w:pStyle w:val="Caption"/>
        <w:jc w:val="center"/>
        <w:rPr>
          <w:rFonts w:ascii="Arial" w:hAnsi="Arial" w:cs="Arial"/>
          <w:lang w:val="en-CA"/>
        </w:rPr>
      </w:pPr>
      <w:r w:rsidRPr="009B30E6">
        <w:rPr>
          <w:rFonts w:ascii="Arial" w:hAnsi="Arial" w:cs="Arial"/>
          <w:lang w:val="en-CA"/>
        </w:rPr>
        <w:t xml:space="preserve">Figure </w:t>
      </w:r>
      <w:r w:rsidRPr="00445371">
        <w:rPr>
          <w:rFonts w:ascii="Arial" w:hAnsi="Arial" w:cs="Arial"/>
        </w:rPr>
        <w:fldChar w:fldCharType="begin"/>
      </w:r>
      <w:r w:rsidRPr="009B30E6">
        <w:rPr>
          <w:rFonts w:ascii="Arial" w:hAnsi="Arial" w:cs="Arial"/>
          <w:lang w:val="en-CA"/>
        </w:rPr>
        <w:instrText xml:space="preserve"> SEQ Figure \* ARABIC </w:instrText>
      </w:r>
      <w:r w:rsidRPr="00445371">
        <w:rPr>
          <w:rFonts w:ascii="Arial" w:hAnsi="Arial" w:cs="Arial"/>
        </w:rPr>
        <w:fldChar w:fldCharType="separate"/>
      </w:r>
      <w:r w:rsidR="00E22869">
        <w:rPr>
          <w:rFonts w:ascii="Arial" w:hAnsi="Arial" w:cs="Arial"/>
          <w:noProof/>
          <w:lang w:val="en-CA"/>
        </w:rPr>
        <w:t>2</w:t>
      </w:r>
      <w:r w:rsidRPr="00445371">
        <w:rPr>
          <w:rFonts w:ascii="Arial" w:hAnsi="Arial" w:cs="Arial"/>
        </w:rPr>
        <w:fldChar w:fldCharType="end"/>
      </w:r>
      <w:r w:rsidRPr="009B30E6">
        <w:rPr>
          <w:rFonts w:ascii="Arial" w:hAnsi="Arial" w:cs="Arial"/>
          <w:lang w:val="en-CA"/>
        </w:rPr>
        <w:t>: Illustration of PUR information for eNB configuration of PUR.</w:t>
      </w:r>
    </w:p>
    <w:p w14:paraId="0DD6A95A" w14:textId="370F4E6D" w:rsidR="00604C88" w:rsidRPr="009B30E6" w:rsidRDefault="000C6BE6" w:rsidP="00604C88">
      <w:pPr>
        <w:rPr>
          <w:rFonts w:ascii="Arial" w:hAnsi="Arial" w:cs="Arial"/>
          <w:lang w:val="en-CA" w:eastAsia="en-GB"/>
        </w:rPr>
      </w:pPr>
      <w:r>
        <w:rPr>
          <w:rFonts w:ascii="Arial" w:hAnsi="Arial" w:cs="Arial"/>
          <w:lang w:val="en-CA" w:eastAsia="en-GB"/>
        </w:rPr>
        <w:t>Related to option 2 above,</w:t>
      </w:r>
      <w:r w:rsidR="0031423F">
        <w:rPr>
          <w:rFonts w:ascii="Arial" w:hAnsi="Arial" w:cs="Arial"/>
          <w:lang w:val="en-CA" w:eastAsia="en-GB"/>
        </w:rPr>
        <w:t xml:space="preserve"> support for</w:t>
      </w:r>
      <w:r>
        <w:rPr>
          <w:rFonts w:ascii="Arial" w:hAnsi="Arial" w:cs="Arial"/>
          <w:lang w:val="en-CA" w:eastAsia="en-GB"/>
        </w:rPr>
        <w:t xml:space="preserve"> </w:t>
      </w:r>
      <w:r w:rsidR="00604C88" w:rsidRPr="009B30E6">
        <w:rPr>
          <w:rFonts w:ascii="Arial" w:hAnsi="Arial" w:cs="Arial"/>
          <w:lang w:val="en-CA" w:eastAsia="en-GB"/>
        </w:rPr>
        <w:t xml:space="preserve">‘Subscription </w:t>
      </w:r>
      <w:r w:rsidR="00E60B9B" w:rsidRPr="009B30E6">
        <w:rPr>
          <w:rFonts w:ascii="Arial" w:hAnsi="Arial" w:cs="Arial"/>
          <w:lang w:val="en-CA" w:eastAsia="en-GB"/>
        </w:rPr>
        <w:t xml:space="preserve">Based </w:t>
      </w:r>
      <w:r w:rsidR="00604C88" w:rsidRPr="009B30E6">
        <w:rPr>
          <w:rFonts w:ascii="Arial" w:hAnsi="Arial" w:cs="Arial"/>
          <w:lang w:val="en-CA" w:eastAsia="en-GB"/>
        </w:rPr>
        <w:t xml:space="preserve">UE Differentiation Information’ was </w:t>
      </w:r>
      <w:r w:rsidR="00E559B0">
        <w:rPr>
          <w:rFonts w:ascii="Arial" w:hAnsi="Arial" w:cs="Arial"/>
          <w:lang w:val="en-CA" w:eastAsia="en-GB"/>
        </w:rPr>
        <w:t>introduced</w:t>
      </w:r>
      <w:r w:rsidR="0031423F">
        <w:rPr>
          <w:rFonts w:ascii="Arial" w:hAnsi="Arial" w:cs="Arial"/>
          <w:lang w:val="en-CA" w:eastAsia="en-GB"/>
        </w:rPr>
        <w:t xml:space="preserve"> i</w:t>
      </w:r>
      <w:r w:rsidR="0031423F" w:rsidRPr="009B30E6">
        <w:rPr>
          <w:rFonts w:ascii="Arial" w:hAnsi="Arial" w:cs="Arial"/>
          <w:lang w:val="en-CA" w:eastAsia="en-GB"/>
        </w:rPr>
        <w:t>n Rel-15</w:t>
      </w:r>
      <w:r w:rsidR="00434C5F" w:rsidRPr="009B30E6">
        <w:rPr>
          <w:rFonts w:ascii="Arial" w:hAnsi="Arial" w:cs="Arial"/>
          <w:lang w:val="en-CA" w:eastAsia="en-GB"/>
        </w:rPr>
        <w:t>.</w:t>
      </w:r>
      <w:r w:rsidR="002B6242" w:rsidRPr="009B30E6">
        <w:rPr>
          <w:rFonts w:ascii="Arial" w:hAnsi="Arial" w:cs="Arial"/>
          <w:lang w:val="en-CA" w:eastAsia="en-GB"/>
        </w:rPr>
        <w:t xml:space="preserve"> </w:t>
      </w:r>
      <w:r w:rsidR="00E60B9B" w:rsidRPr="009B30E6">
        <w:rPr>
          <w:rFonts w:ascii="Arial" w:hAnsi="Arial" w:cs="Arial"/>
          <w:lang w:val="en-CA" w:eastAsia="en-GB"/>
        </w:rPr>
        <w:t xml:space="preserve">The ‘Subscription Based UE differentiation Information’ is generated by the MME and contains a number of fields for the traffic profile </w:t>
      </w:r>
      <w:r w:rsidR="005B5F8D" w:rsidRPr="009B30E6">
        <w:rPr>
          <w:rFonts w:ascii="Arial" w:hAnsi="Arial" w:cs="Arial"/>
          <w:lang w:val="en-CA" w:eastAsia="en-GB"/>
        </w:rPr>
        <w:t xml:space="preserve">according to </w:t>
      </w:r>
      <w:hyperlink r:id="rId15" w:history="1">
        <w:r w:rsidR="005B5F8D" w:rsidRPr="009B30E6">
          <w:rPr>
            <w:rStyle w:val="Hyperlink"/>
            <w:rFonts w:ascii="Arial" w:hAnsi="Arial" w:cs="Arial"/>
            <w:lang w:val="en-CA"/>
          </w:rPr>
          <w:t>RP-182115</w:t>
        </w:r>
      </w:hyperlink>
      <w:r w:rsidR="00E60B9B" w:rsidRPr="009B30E6">
        <w:rPr>
          <w:rFonts w:ascii="Arial" w:hAnsi="Arial" w:cs="Arial"/>
          <w:lang w:val="en-CA" w:eastAsia="en-GB"/>
        </w:rPr>
        <w:t xml:space="preserve"> </w:t>
      </w:r>
      <w:r w:rsidR="005B5F8D" w:rsidRPr="009B30E6">
        <w:rPr>
          <w:rFonts w:ascii="Arial" w:hAnsi="Arial" w:cs="Arial"/>
          <w:lang w:val="en-CA" w:eastAsia="en-GB"/>
        </w:rPr>
        <w:t>(</w:t>
      </w:r>
      <w:r w:rsidR="00E60B9B" w:rsidRPr="009B30E6">
        <w:rPr>
          <w:rFonts w:ascii="Arial" w:hAnsi="Arial" w:cs="Arial"/>
          <w:lang w:val="en-CA" w:eastAsia="en-GB"/>
        </w:rPr>
        <w:t xml:space="preserve">quoted in </w:t>
      </w:r>
      <w:r w:rsidR="00E60B9B" w:rsidRPr="00E60B9B">
        <w:rPr>
          <w:rFonts w:ascii="Arial" w:hAnsi="Arial" w:cs="Arial"/>
          <w:lang w:eastAsia="en-GB"/>
        </w:rPr>
        <w:fldChar w:fldCharType="begin"/>
      </w:r>
      <w:r w:rsidR="00E60B9B" w:rsidRPr="009B30E6">
        <w:rPr>
          <w:rFonts w:ascii="Arial" w:hAnsi="Arial" w:cs="Arial"/>
          <w:lang w:val="en-CA" w:eastAsia="en-GB"/>
        </w:rPr>
        <w:instrText xml:space="preserve"> REF _Ref535246926 \h  \* MERGEFORMAT </w:instrText>
      </w:r>
      <w:r w:rsidR="00E60B9B" w:rsidRPr="00E60B9B">
        <w:rPr>
          <w:rFonts w:ascii="Arial" w:hAnsi="Arial" w:cs="Arial"/>
          <w:lang w:eastAsia="en-GB"/>
        </w:rPr>
      </w:r>
      <w:r w:rsidR="00E60B9B" w:rsidRPr="00E60B9B">
        <w:rPr>
          <w:rFonts w:ascii="Arial" w:hAnsi="Arial" w:cs="Arial"/>
          <w:lang w:eastAsia="en-GB"/>
        </w:rPr>
        <w:fldChar w:fldCharType="separate"/>
      </w:r>
      <w:r w:rsidR="00E22869" w:rsidRPr="00E22869">
        <w:rPr>
          <w:rFonts w:ascii="Arial" w:hAnsi="Arial" w:cs="Arial"/>
          <w:lang w:val="en-CA"/>
        </w:rPr>
        <w:t>Appendix 2</w:t>
      </w:r>
      <w:r w:rsidR="00E60B9B" w:rsidRPr="00E60B9B">
        <w:rPr>
          <w:rFonts w:ascii="Arial" w:hAnsi="Arial" w:cs="Arial"/>
          <w:lang w:eastAsia="en-GB"/>
        </w:rPr>
        <w:fldChar w:fldCharType="end"/>
      </w:r>
      <w:r w:rsidR="005B5F8D" w:rsidRPr="009B30E6">
        <w:rPr>
          <w:rFonts w:ascii="Arial" w:hAnsi="Arial" w:cs="Arial"/>
          <w:lang w:val="en-CA" w:eastAsia="en-GB"/>
        </w:rPr>
        <w:t xml:space="preserve"> for convenience)</w:t>
      </w:r>
      <w:r w:rsidR="00E60B9B" w:rsidRPr="009B30E6">
        <w:rPr>
          <w:rFonts w:ascii="Arial" w:hAnsi="Arial" w:cs="Arial"/>
          <w:lang w:val="en-CA" w:eastAsia="en-GB"/>
        </w:rPr>
        <w:t xml:space="preserve">. </w:t>
      </w:r>
      <w:r w:rsidR="005B5F8D" w:rsidRPr="009B30E6">
        <w:rPr>
          <w:rFonts w:ascii="Arial" w:hAnsi="Arial" w:cs="Arial"/>
          <w:lang w:val="en-CA" w:eastAsia="en-GB"/>
        </w:rPr>
        <w:t>This information</w:t>
      </w:r>
      <w:r w:rsidR="007008A5">
        <w:rPr>
          <w:rFonts w:ascii="Arial" w:hAnsi="Arial" w:cs="Arial"/>
          <w:lang w:val="en-CA" w:eastAsia="en-GB"/>
        </w:rPr>
        <w:t>, if it exists,</w:t>
      </w:r>
      <w:r w:rsidR="005B5F8D" w:rsidRPr="009B30E6">
        <w:rPr>
          <w:rFonts w:ascii="Arial" w:hAnsi="Arial" w:cs="Arial"/>
          <w:lang w:val="en-CA" w:eastAsia="en-GB"/>
        </w:rPr>
        <w:t xml:space="preserve"> can therefore be made available to the eNB for the configuration of PUR already now.</w:t>
      </w:r>
    </w:p>
    <w:p w14:paraId="2CDFECA8" w14:textId="20E93143" w:rsidR="005B5F8D" w:rsidRPr="009B30E6" w:rsidRDefault="005B5F8D" w:rsidP="005B5F8D">
      <w:pPr>
        <w:pStyle w:val="Observation"/>
        <w:rPr>
          <w:lang w:val="en-CA"/>
        </w:rPr>
      </w:pPr>
      <w:bookmarkStart w:id="23" w:name="_Toc4707149"/>
      <w:r w:rsidRPr="009B30E6">
        <w:rPr>
          <w:lang w:val="en-CA"/>
        </w:rPr>
        <w:t xml:space="preserve">Rel-15 ‘Subscription Based UE Differentiation Information’ can </w:t>
      </w:r>
      <w:r w:rsidR="000D214F">
        <w:rPr>
          <w:lang w:val="en-CA"/>
        </w:rPr>
        <w:t xml:space="preserve">already </w:t>
      </w:r>
      <w:r w:rsidRPr="009B30E6">
        <w:rPr>
          <w:lang w:val="en-CA"/>
        </w:rPr>
        <w:t>be used by eNB for configuration of PUR if available (</w:t>
      </w:r>
      <w:r w:rsidR="00DA0A81" w:rsidRPr="009B30E6">
        <w:rPr>
          <w:lang w:val="en-CA"/>
        </w:rPr>
        <w:t xml:space="preserve">i.e. </w:t>
      </w:r>
      <w:r w:rsidRPr="009B30E6">
        <w:rPr>
          <w:lang w:val="en-CA"/>
        </w:rPr>
        <w:t xml:space="preserve">implemented </w:t>
      </w:r>
      <w:r w:rsidR="00514A4B" w:rsidRPr="009B30E6">
        <w:rPr>
          <w:lang w:val="en-CA"/>
        </w:rPr>
        <w:t xml:space="preserve">and used </w:t>
      </w:r>
      <w:r w:rsidRPr="009B30E6">
        <w:rPr>
          <w:lang w:val="en-CA"/>
        </w:rPr>
        <w:t>in both CN and eNB).</w:t>
      </w:r>
      <w:bookmarkEnd w:id="23"/>
    </w:p>
    <w:p w14:paraId="3DB12A0B" w14:textId="6140800A" w:rsidR="005B5F8D" w:rsidRPr="009B30E6" w:rsidRDefault="005B5F8D" w:rsidP="009A52BC">
      <w:pPr>
        <w:spacing w:before="160"/>
        <w:rPr>
          <w:rFonts w:ascii="Arial" w:hAnsi="Arial" w:cs="Arial"/>
          <w:lang w:val="en-CA"/>
        </w:rPr>
      </w:pPr>
      <w:r w:rsidRPr="009B30E6">
        <w:rPr>
          <w:rFonts w:ascii="Arial" w:hAnsi="Arial" w:cs="Arial"/>
          <w:lang w:val="en-CA" w:eastAsia="en-GB"/>
        </w:rPr>
        <w:lastRenderedPageBreak/>
        <w:t xml:space="preserve">From </w:t>
      </w:r>
      <w:hyperlink r:id="rId16" w:history="1">
        <w:r w:rsidRPr="009B30E6">
          <w:rPr>
            <w:rStyle w:val="Hyperlink"/>
            <w:rFonts w:ascii="Arial" w:hAnsi="Arial" w:cs="Arial"/>
            <w:lang w:val="en-CA"/>
          </w:rPr>
          <w:t>RP-182115</w:t>
        </w:r>
      </w:hyperlink>
      <w:r w:rsidRPr="009B30E6">
        <w:rPr>
          <w:rFonts w:ascii="Arial" w:hAnsi="Arial" w:cs="Arial"/>
          <w:lang w:val="en-CA"/>
        </w:rPr>
        <w:t xml:space="preserve"> it is also seen that </w:t>
      </w:r>
      <w:r w:rsidR="00157114" w:rsidRPr="009B30E6">
        <w:rPr>
          <w:rFonts w:ascii="Arial" w:hAnsi="Arial" w:cs="Arial"/>
          <w:lang w:val="en-CA"/>
        </w:rPr>
        <w:t xml:space="preserve">there is currently no </w:t>
      </w:r>
      <w:r w:rsidRPr="009B30E6">
        <w:rPr>
          <w:rFonts w:ascii="Arial" w:hAnsi="Arial" w:cs="Arial"/>
          <w:lang w:val="en-CA"/>
        </w:rPr>
        <w:t xml:space="preserve">TBS </w:t>
      </w:r>
      <w:r w:rsidR="006C0CD9" w:rsidRPr="009B30E6">
        <w:rPr>
          <w:rFonts w:ascii="Arial" w:hAnsi="Arial" w:cs="Arial"/>
          <w:lang w:val="en-CA"/>
        </w:rPr>
        <w:t xml:space="preserve">field </w:t>
      </w:r>
      <w:r w:rsidR="00157114" w:rsidRPr="009B30E6">
        <w:rPr>
          <w:rFonts w:ascii="Arial" w:hAnsi="Arial" w:cs="Arial"/>
          <w:lang w:val="en-CA"/>
        </w:rPr>
        <w:t>specified</w:t>
      </w:r>
      <w:r w:rsidRPr="009B30E6">
        <w:rPr>
          <w:rFonts w:ascii="Arial" w:hAnsi="Arial" w:cs="Arial"/>
          <w:lang w:val="en-CA"/>
        </w:rPr>
        <w:t>, and it could be beneficial to add TBS information for use with PUR.</w:t>
      </w:r>
    </w:p>
    <w:p w14:paraId="09C25D97" w14:textId="62F40B5E" w:rsidR="005B5F8D" w:rsidRPr="009B30E6" w:rsidRDefault="005B5F8D" w:rsidP="005B5F8D">
      <w:pPr>
        <w:pStyle w:val="Observation"/>
        <w:rPr>
          <w:lang w:val="en-CA"/>
        </w:rPr>
      </w:pPr>
      <w:bookmarkStart w:id="24" w:name="_Toc4707150"/>
      <w:r w:rsidRPr="009B30E6">
        <w:rPr>
          <w:lang w:val="en-CA"/>
        </w:rPr>
        <w:t>TBS info would be of interest for PUR configuration but is not part of Rel-15 ‘Subscription Based UE Differentiation Information’.</w:t>
      </w:r>
      <w:bookmarkEnd w:id="24"/>
    </w:p>
    <w:p w14:paraId="3B5F313E" w14:textId="04C095C8" w:rsidR="002965B6" w:rsidRDefault="002965B6" w:rsidP="009A52BC">
      <w:pPr>
        <w:spacing w:before="160"/>
        <w:rPr>
          <w:rFonts w:ascii="Arial" w:hAnsi="Arial" w:cs="Arial"/>
          <w:lang w:val="en-CA" w:eastAsia="en-GB"/>
        </w:rPr>
      </w:pPr>
      <w:r>
        <w:rPr>
          <w:rFonts w:ascii="Arial" w:hAnsi="Arial" w:cs="Arial"/>
          <w:lang w:val="en-CA" w:eastAsia="en-GB"/>
        </w:rPr>
        <w:t xml:space="preserve">Related to option 3 above, </w:t>
      </w:r>
      <w:r w:rsidR="007E5315">
        <w:rPr>
          <w:rFonts w:ascii="Arial" w:hAnsi="Arial" w:cs="Arial"/>
          <w:lang w:val="en-CA" w:eastAsia="en-GB"/>
        </w:rPr>
        <w:t xml:space="preserve">the </w:t>
      </w:r>
      <w:r w:rsidR="008923D8">
        <w:rPr>
          <w:rFonts w:ascii="Arial" w:hAnsi="Arial" w:cs="Arial"/>
          <w:lang w:val="en-CA" w:eastAsia="en-GB"/>
        </w:rPr>
        <w:t>eNB</w:t>
      </w:r>
      <w:r w:rsidR="007E5315">
        <w:rPr>
          <w:rFonts w:ascii="Arial" w:hAnsi="Arial" w:cs="Arial"/>
          <w:lang w:val="en-CA" w:eastAsia="en-GB"/>
        </w:rPr>
        <w:t xml:space="preserve"> could </w:t>
      </w:r>
      <w:r w:rsidR="008923D8">
        <w:rPr>
          <w:rFonts w:ascii="Arial" w:hAnsi="Arial" w:cs="Arial"/>
          <w:lang w:val="en-CA" w:eastAsia="en-GB"/>
        </w:rPr>
        <w:t xml:space="preserve">store traffic history of UEs and determine if PUR would be suitable for </w:t>
      </w:r>
      <w:r w:rsidR="009B7CCF">
        <w:rPr>
          <w:rFonts w:ascii="Arial" w:hAnsi="Arial" w:cs="Arial"/>
          <w:lang w:val="en-CA" w:eastAsia="en-GB"/>
        </w:rPr>
        <w:t xml:space="preserve">certain UEs. That is, operators </w:t>
      </w:r>
      <w:r w:rsidR="00D80B95">
        <w:rPr>
          <w:rFonts w:ascii="Arial" w:hAnsi="Arial" w:cs="Arial"/>
          <w:lang w:val="en-CA" w:eastAsia="en-GB"/>
        </w:rPr>
        <w:t xml:space="preserve">careful of potential misuse of PUR may want to base any PUR configuration on </w:t>
      </w:r>
      <w:r w:rsidR="00366B42">
        <w:rPr>
          <w:rFonts w:ascii="Arial" w:hAnsi="Arial" w:cs="Arial"/>
          <w:lang w:val="en-CA" w:eastAsia="en-GB"/>
        </w:rPr>
        <w:t xml:space="preserve">the traffic patterns of UEs. For UEs </w:t>
      </w:r>
      <w:r w:rsidR="00E47196">
        <w:rPr>
          <w:rFonts w:ascii="Arial" w:hAnsi="Arial" w:cs="Arial"/>
          <w:lang w:val="en-CA" w:eastAsia="en-GB"/>
        </w:rPr>
        <w:t xml:space="preserve">operating with the same periodic traffic for several years, i.e. the intended use case for PUR, a few initial data transmissions using legacy </w:t>
      </w:r>
      <w:r w:rsidR="00BF022A">
        <w:rPr>
          <w:rFonts w:ascii="Arial" w:hAnsi="Arial" w:cs="Arial"/>
          <w:lang w:val="en-CA" w:eastAsia="en-GB"/>
        </w:rPr>
        <w:t>procedure will have a negligible impact on e.g. the device battery life.</w:t>
      </w:r>
    </w:p>
    <w:p w14:paraId="7E042287" w14:textId="5A6CAC28" w:rsidR="001558F7" w:rsidRPr="009B30E6" w:rsidRDefault="00E70987" w:rsidP="00604C88">
      <w:pPr>
        <w:rPr>
          <w:rFonts w:ascii="Arial" w:hAnsi="Arial" w:cs="Arial"/>
          <w:lang w:val="en-CA" w:eastAsia="en-GB"/>
        </w:rPr>
      </w:pPr>
      <w:r w:rsidRPr="009B30E6">
        <w:rPr>
          <w:rFonts w:ascii="Arial" w:hAnsi="Arial" w:cs="Arial"/>
          <w:lang w:val="en-CA" w:eastAsia="en-GB"/>
        </w:rPr>
        <w:t xml:space="preserve">After having decided to configure PUR for a UE, the PUR configuration </w:t>
      </w:r>
      <w:r w:rsidR="00125758" w:rsidRPr="009B30E6">
        <w:rPr>
          <w:rFonts w:ascii="Arial" w:hAnsi="Arial" w:cs="Arial"/>
          <w:lang w:val="en-CA" w:eastAsia="en-GB"/>
        </w:rPr>
        <w:t xml:space="preserve">must be </w:t>
      </w:r>
      <w:r w:rsidR="001B2BA6" w:rsidRPr="009B30E6">
        <w:rPr>
          <w:rFonts w:ascii="Arial" w:hAnsi="Arial" w:cs="Arial"/>
          <w:lang w:val="en-CA" w:eastAsia="en-GB"/>
        </w:rPr>
        <w:t>kept in the eNB since the scheduler must be aware of upcoming PUR transmissions.</w:t>
      </w:r>
      <w:r w:rsidR="00D618E3" w:rsidRPr="009B30E6">
        <w:rPr>
          <w:rFonts w:ascii="Arial" w:hAnsi="Arial" w:cs="Arial"/>
          <w:lang w:val="en-CA" w:eastAsia="en-GB"/>
        </w:rPr>
        <w:t xml:space="preserve"> </w:t>
      </w:r>
      <w:r w:rsidR="001558F7" w:rsidRPr="009B30E6">
        <w:rPr>
          <w:rFonts w:ascii="Arial" w:hAnsi="Arial" w:cs="Arial"/>
          <w:lang w:val="en-CA" w:eastAsia="en-GB"/>
        </w:rPr>
        <w:t xml:space="preserve">For the UP-solution, </w:t>
      </w:r>
      <w:r w:rsidR="00D618E3" w:rsidRPr="009B30E6">
        <w:rPr>
          <w:rFonts w:ascii="Arial" w:hAnsi="Arial" w:cs="Arial"/>
          <w:lang w:val="en-CA" w:eastAsia="en-GB"/>
        </w:rPr>
        <w:t>this</w:t>
      </w:r>
      <w:r w:rsidR="001558F7" w:rsidRPr="009B30E6">
        <w:rPr>
          <w:rFonts w:ascii="Arial" w:hAnsi="Arial" w:cs="Arial"/>
          <w:lang w:val="en-CA" w:eastAsia="en-GB"/>
        </w:rPr>
        <w:t xml:space="preserve"> information could be stored with the UE </w:t>
      </w:r>
      <w:r w:rsidR="007B6F0D" w:rsidRPr="009B30E6">
        <w:rPr>
          <w:rFonts w:ascii="Arial" w:hAnsi="Arial" w:cs="Arial"/>
          <w:lang w:val="en-CA" w:eastAsia="en-GB"/>
        </w:rPr>
        <w:t xml:space="preserve">AS </w:t>
      </w:r>
      <w:r w:rsidR="001558F7" w:rsidRPr="009B30E6">
        <w:rPr>
          <w:rFonts w:ascii="Arial" w:hAnsi="Arial" w:cs="Arial"/>
          <w:lang w:val="en-CA" w:eastAsia="en-GB"/>
        </w:rPr>
        <w:t>context</w:t>
      </w:r>
      <w:r w:rsidR="007B6F0D" w:rsidRPr="009B30E6">
        <w:rPr>
          <w:rFonts w:ascii="Arial" w:hAnsi="Arial" w:cs="Arial"/>
          <w:lang w:val="en-CA" w:eastAsia="en-GB"/>
        </w:rPr>
        <w:t xml:space="preserve">. </w:t>
      </w:r>
      <w:r w:rsidR="001558F7" w:rsidRPr="009B30E6">
        <w:rPr>
          <w:rFonts w:ascii="Arial" w:hAnsi="Arial" w:cs="Arial"/>
          <w:lang w:val="en-CA" w:eastAsia="en-GB"/>
        </w:rPr>
        <w:t xml:space="preserve"> </w:t>
      </w:r>
      <w:r w:rsidR="007B6F0D" w:rsidRPr="009B30E6">
        <w:rPr>
          <w:rFonts w:ascii="Arial" w:hAnsi="Arial" w:cs="Arial"/>
          <w:lang w:val="en-CA" w:eastAsia="en-GB"/>
        </w:rPr>
        <w:t>For</w:t>
      </w:r>
      <w:r w:rsidR="001558F7" w:rsidRPr="009B30E6">
        <w:rPr>
          <w:rFonts w:ascii="Arial" w:hAnsi="Arial" w:cs="Arial"/>
          <w:lang w:val="en-CA" w:eastAsia="en-GB"/>
        </w:rPr>
        <w:t xml:space="preserve"> the CP-solution</w:t>
      </w:r>
      <w:r w:rsidR="005662DE" w:rsidRPr="009B30E6">
        <w:rPr>
          <w:rFonts w:ascii="Arial" w:hAnsi="Arial" w:cs="Arial"/>
          <w:lang w:val="en-CA" w:eastAsia="en-GB"/>
        </w:rPr>
        <w:t xml:space="preserve"> since there is no AS UE context</w:t>
      </w:r>
      <w:r w:rsidR="007B6F0D" w:rsidRPr="009B30E6">
        <w:rPr>
          <w:rFonts w:ascii="Arial" w:hAnsi="Arial" w:cs="Arial"/>
          <w:lang w:val="en-CA" w:eastAsia="en-GB"/>
        </w:rPr>
        <w:t xml:space="preserve">, but we </w:t>
      </w:r>
      <w:r w:rsidR="003C7DEB" w:rsidRPr="009B30E6">
        <w:rPr>
          <w:rFonts w:ascii="Arial" w:hAnsi="Arial" w:cs="Arial"/>
          <w:lang w:val="en-CA" w:eastAsia="en-GB"/>
        </w:rPr>
        <w:t xml:space="preserve">don’t see any other solution that one would have to be introduced </w:t>
      </w:r>
      <w:r w:rsidR="0018272A" w:rsidRPr="009B30E6">
        <w:rPr>
          <w:rFonts w:ascii="Arial" w:hAnsi="Arial" w:cs="Arial"/>
          <w:lang w:val="en-CA" w:eastAsia="en-GB"/>
        </w:rPr>
        <w:t>if PUR is to be supported for the CP-solution</w:t>
      </w:r>
      <w:r w:rsidR="008741FF" w:rsidRPr="009B30E6">
        <w:rPr>
          <w:rFonts w:ascii="Arial" w:hAnsi="Arial" w:cs="Arial"/>
          <w:lang w:val="en-CA" w:eastAsia="en-GB"/>
        </w:rPr>
        <w:t xml:space="preserve">. </w:t>
      </w:r>
      <w:r w:rsidR="00AE6770" w:rsidRPr="009B30E6">
        <w:rPr>
          <w:rFonts w:ascii="Arial" w:hAnsi="Arial" w:cs="Arial"/>
          <w:lang w:val="en-CA" w:eastAsia="en-GB"/>
        </w:rPr>
        <w:t>(</w:t>
      </w:r>
      <w:r w:rsidR="00993E49" w:rsidRPr="009B30E6">
        <w:rPr>
          <w:rFonts w:ascii="Arial" w:hAnsi="Arial" w:cs="Arial"/>
          <w:lang w:val="en-CA" w:eastAsia="en-GB"/>
        </w:rPr>
        <w:t xml:space="preserve">It </w:t>
      </w:r>
      <w:r w:rsidR="00BC1513" w:rsidRPr="009B30E6">
        <w:rPr>
          <w:rFonts w:ascii="Arial" w:hAnsi="Arial" w:cs="Arial"/>
          <w:lang w:val="en-CA" w:eastAsia="en-GB"/>
        </w:rPr>
        <w:t xml:space="preserve">could be called something else, but it does not change the fact that it is radio related parameters </w:t>
      </w:r>
      <w:r w:rsidR="00AE6770" w:rsidRPr="009B30E6">
        <w:rPr>
          <w:rFonts w:ascii="Arial" w:hAnsi="Arial" w:cs="Arial"/>
          <w:lang w:val="en-CA" w:eastAsia="en-GB"/>
        </w:rPr>
        <w:t>for the UE which needs to be kept in eNB).</w:t>
      </w:r>
    </w:p>
    <w:p w14:paraId="622BCF0F" w14:textId="5483F469" w:rsidR="00CB2F06" w:rsidRPr="009B30E6" w:rsidRDefault="00CB2F06" w:rsidP="00C232A2">
      <w:pPr>
        <w:pStyle w:val="Observation"/>
        <w:rPr>
          <w:lang w:val="en-CA"/>
        </w:rPr>
      </w:pPr>
      <w:bookmarkStart w:id="25" w:name="_Toc4707151"/>
      <w:r w:rsidRPr="009B30E6">
        <w:rPr>
          <w:lang w:val="en-CA"/>
        </w:rPr>
        <w:t>The PUR configuration must be stored in UE AS context in eNB.</w:t>
      </w:r>
      <w:bookmarkEnd w:id="25"/>
    </w:p>
    <w:p w14:paraId="11BA6B11" w14:textId="391468B8" w:rsidR="001D6606" w:rsidRPr="009A52BC" w:rsidRDefault="00C232A2" w:rsidP="005A5C95">
      <w:pPr>
        <w:pStyle w:val="Observation"/>
        <w:spacing w:after="160"/>
        <w:rPr>
          <w:lang w:val="en-CA"/>
        </w:rPr>
      </w:pPr>
      <w:bookmarkStart w:id="26" w:name="_Toc4707152"/>
      <w:r w:rsidRPr="009B30E6">
        <w:rPr>
          <w:lang w:val="en-CA"/>
        </w:rPr>
        <w:t>UE AS context must be introduced for the CP-solution.</w:t>
      </w:r>
      <w:bookmarkEnd w:id="26"/>
    </w:p>
    <w:p w14:paraId="5A21D749" w14:textId="67137CC1" w:rsidR="006B301E" w:rsidRDefault="00C227F6" w:rsidP="006B301E">
      <w:pPr>
        <w:pStyle w:val="Heading1"/>
      </w:pPr>
      <w:r>
        <w:t>2.3</w:t>
      </w:r>
      <w:r>
        <w:tab/>
      </w:r>
      <w:r w:rsidR="006B301E" w:rsidRPr="006B301E">
        <w:t>Joint configuration of periodic and one-shot PUR</w:t>
      </w:r>
    </w:p>
    <w:p w14:paraId="782339DD" w14:textId="3D265A20" w:rsidR="00C863E0" w:rsidRPr="009B30E6" w:rsidRDefault="00C863E0" w:rsidP="00FB66B7">
      <w:pPr>
        <w:rPr>
          <w:rFonts w:ascii="Arial" w:hAnsi="Arial" w:cs="Arial"/>
          <w:lang w:val="en-CA"/>
        </w:rPr>
      </w:pPr>
      <w:r w:rsidRPr="009B30E6">
        <w:rPr>
          <w:rFonts w:ascii="Arial" w:hAnsi="Arial" w:cs="Arial"/>
          <w:lang w:val="en-CA"/>
        </w:rPr>
        <w:t xml:space="preserve">The configuration of both </w:t>
      </w:r>
      <w:r w:rsidR="00FC75A6" w:rsidRPr="009B30E6">
        <w:rPr>
          <w:rFonts w:ascii="Arial" w:hAnsi="Arial" w:cs="Arial"/>
          <w:lang w:val="en-CA"/>
        </w:rPr>
        <w:t xml:space="preserve">one-shot and periodic PUR can be done jointly. This is illustrated below with the same nomenclature as in the email discussion where a parameter </w:t>
      </w:r>
      <w:r w:rsidR="00FC75A6" w:rsidRPr="009B30E6">
        <w:rPr>
          <w:rFonts w:ascii="Arial" w:hAnsi="Arial" w:cs="Arial"/>
          <w:i/>
          <w:lang w:val="en-CA"/>
        </w:rPr>
        <w:t>n</w:t>
      </w:r>
      <w:r w:rsidR="00FC75A6" w:rsidRPr="009B30E6">
        <w:rPr>
          <w:rFonts w:ascii="Arial" w:hAnsi="Arial" w:cs="Arial"/>
          <w:lang w:val="en-CA"/>
        </w:rPr>
        <w:t xml:space="preserve"> indicates for how many instances the PUR configuration is valid. </w:t>
      </w:r>
      <w:r w:rsidR="00FC75A6" w:rsidRPr="009B30E6">
        <w:rPr>
          <w:rFonts w:ascii="Arial" w:hAnsi="Arial" w:cs="Arial"/>
          <w:i/>
          <w:lang w:val="en-CA"/>
        </w:rPr>
        <w:t>n</w:t>
      </w:r>
      <w:r w:rsidR="00FC75A6" w:rsidRPr="009B30E6">
        <w:rPr>
          <w:rFonts w:ascii="Arial" w:hAnsi="Arial" w:cs="Arial"/>
          <w:lang w:val="en-CA"/>
        </w:rPr>
        <w:t xml:space="preserve">=1 refers to one-shot PUR and </w:t>
      </w:r>
      <w:r w:rsidR="00FC75A6" w:rsidRPr="009B30E6">
        <w:rPr>
          <w:rFonts w:ascii="Arial" w:hAnsi="Arial" w:cs="Arial"/>
          <w:i/>
          <w:lang w:val="en-CA"/>
        </w:rPr>
        <w:t>n</w:t>
      </w:r>
      <w:r w:rsidR="00FC75A6" w:rsidRPr="009B30E6">
        <w:rPr>
          <w:rFonts w:ascii="Arial" w:hAnsi="Arial" w:cs="Arial"/>
          <w:lang w:val="en-CA"/>
        </w:rPr>
        <w:t xml:space="preserve">=∞ refers to </w:t>
      </w:r>
      <w:r w:rsidR="00B25483" w:rsidRPr="009B30E6">
        <w:rPr>
          <w:rFonts w:ascii="Arial" w:hAnsi="Arial" w:cs="Arial"/>
          <w:lang w:val="en-CA"/>
        </w:rPr>
        <w:t xml:space="preserve">infinite </w:t>
      </w:r>
      <w:r w:rsidR="00FC75A6" w:rsidRPr="009B30E6">
        <w:rPr>
          <w:rFonts w:ascii="Arial" w:hAnsi="Arial" w:cs="Arial"/>
          <w:lang w:val="en-CA"/>
        </w:rPr>
        <w:t>period</w:t>
      </w:r>
      <w:r w:rsidR="00B25483" w:rsidRPr="009B30E6">
        <w:rPr>
          <w:rFonts w:ascii="Arial" w:hAnsi="Arial" w:cs="Arial"/>
          <w:lang w:val="en-CA"/>
        </w:rPr>
        <w:t>ic</w:t>
      </w:r>
      <w:r w:rsidR="00FC75A6" w:rsidRPr="009B30E6">
        <w:rPr>
          <w:rFonts w:ascii="Arial" w:hAnsi="Arial" w:cs="Arial"/>
          <w:lang w:val="en-CA"/>
        </w:rPr>
        <w:t xml:space="preserve"> PUR. </w:t>
      </w:r>
    </w:p>
    <w:p w14:paraId="1BB800E5" w14:textId="77777777" w:rsidR="008C2803" w:rsidRDefault="008C2803" w:rsidP="008C2803">
      <w:pPr>
        <w:keepNext/>
      </w:pPr>
      <w:r>
        <w:rPr>
          <w:rFonts w:ascii="Arial" w:hAnsi="Arial" w:cs="Arial"/>
          <w:noProof/>
        </w:rPr>
        <w:lastRenderedPageBreak/>
        <w:drawing>
          <wp:inline distT="0" distB="0" distL="0" distR="0" wp14:anchorId="57BEE196" wp14:editId="43A99E1A">
            <wp:extent cx="6065071" cy="36007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82105" cy="3610860"/>
                    </a:xfrm>
                    <a:prstGeom prst="rect">
                      <a:avLst/>
                    </a:prstGeom>
                    <a:noFill/>
                  </pic:spPr>
                </pic:pic>
              </a:graphicData>
            </a:graphic>
          </wp:inline>
        </w:drawing>
      </w:r>
    </w:p>
    <w:p w14:paraId="00F90AF4" w14:textId="0474D393" w:rsidR="008C2803" w:rsidRPr="005A5C95" w:rsidRDefault="008C2803" w:rsidP="008C2803">
      <w:pPr>
        <w:pStyle w:val="Caption"/>
        <w:jc w:val="center"/>
        <w:rPr>
          <w:rFonts w:ascii="Arial" w:hAnsi="Arial" w:cs="Arial"/>
          <w:lang w:val="en-CA"/>
        </w:rPr>
      </w:pPr>
      <w:bookmarkStart w:id="27" w:name="_Ref535254518"/>
      <w:r w:rsidRPr="005A5C95">
        <w:rPr>
          <w:rFonts w:ascii="Arial" w:hAnsi="Arial" w:cs="Arial"/>
          <w:lang w:val="en-CA"/>
        </w:rPr>
        <w:t xml:space="preserve">Figure </w:t>
      </w:r>
      <w:r w:rsidRPr="005A5C95">
        <w:rPr>
          <w:rFonts w:ascii="Arial" w:hAnsi="Arial" w:cs="Arial"/>
        </w:rPr>
        <w:fldChar w:fldCharType="begin"/>
      </w:r>
      <w:r w:rsidRPr="005A5C95">
        <w:rPr>
          <w:rFonts w:ascii="Arial" w:hAnsi="Arial" w:cs="Arial"/>
          <w:lang w:val="en-CA"/>
        </w:rPr>
        <w:instrText xml:space="preserve"> SEQ Figure \* ARABIC </w:instrText>
      </w:r>
      <w:r w:rsidRPr="005A5C95">
        <w:rPr>
          <w:rFonts w:ascii="Arial" w:hAnsi="Arial" w:cs="Arial"/>
        </w:rPr>
        <w:fldChar w:fldCharType="separate"/>
      </w:r>
      <w:r w:rsidR="00E22869">
        <w:rPr>
          <w:rFonts w:ascii="Arial" w:hAnsi="Arial" w:cs="Arial"/>
          <w:noProof/>
          <w:lang w:val="en-CA"/>
        </w:rPr>
        <w:t>3</w:t>
      </w:r>
      <w:r w:rsidRPr="005A5C95">
        <w:rPr>
          <w:rFonts w:ascii="Arial" w:hAnsi="Arial" w:cs="Arial"/>
        </w:rPr>
        <w:fldChar w:fldCharType="end"/>
      </w:r>
      <w:bookmarkEnd w:id="27"/>
      <w:r w:rsidRPr="005A5C95">
        <w:rPr>
          <w:rFonts w:ascii="Arial" w:hAnsi="Arial" w:cs="Arial"/>
          <w:lang w:val="en-CA"/>
        </w:rPr>
        <w:t>: Illustration of joint configuration for one-shot and periodic PUR. A) periodic PUR, B) one-shot PUR, C) both one-shot and periodic PUR.</w:t>
      </w:r>
    </w:p>
    <w:p w14:paraId="56A73FF1" w14:textId="65786B33" w:rsidR="00771A0E" w:rsidRPr="009B30E6" w:rsidRDefault="00493BC3" w:rsidP="00FB66B7">
      <w:pPr>
        <w:rPr>
          <w:rFonts w:ascii="Arial" w:hAnsi="Arial" w:cs="Arial"/>
          <w:lang w:val="en-CA"/>
        </w:rPr>
      </w:pPr>
      <w:r w:rsidRPr="009B30E6">
        <w:rPr>
          <w:rFonts w:ascii="Arial" w:hAnsi="Arial" w:cs="Arial"/>
          <w:lang w:val="en-CA"/>
        </w:rPr>
        <w:t xml:space="preserve">In this example, the UE is configured with </w:t>
      </w:r>
      <w:r w:rsidR="008E5579" w:rsidRPr="009B30E6">
        <w:rPr>
          <w:rFonts w:ascii="Arial" w:hAnsi="Arial" w:cs="Arial"/>
          <w:lang w:val="en-CA"/>
        </w:rPr>
        <w:t xml:space="preserve">infinite </w:t>
      </w:r>
      <w:r w:rsidR="00FF272A" w:rsidRPr="009B30E6">
        <w:rPr>
          <w:rFonts w:ascii="Arial" w:hAnsi="Arial" w:cs="Arial"/>
          <w:lang w:val="en-CA"/>
        </w:rPr>
        <w:t xml:space="preserve">PUR if </w:t>
      </w:r>
      <w:r w:rsidR="00FF272A" w:rsidRPr="009B30E6">
        <w:rPr>
          <w:rFonts w:ascii="Arial" w:hAnsi="Arial" w:cs="Arial"/>
          <w:i/>
          <w:lang w:val="en-CA"/>
        </w:rPr>
        <w:t>n</w:t>
      </w:r>
      <w:r w:rsidR="00FF272A" w:rsidRPr="009B30E6">
        <w:rPr>
          <w:rFonts w:ascii="Arial" w:hAnsi="Arial" w:cs="Arial"/>
          <w:lang w:val="en-CA"/>
        </w:rPr>
        <w:t>=∞ is configured and this configuration is maintained for the subsequent PUR occasions (</w:t>
      </w:r>
      <w:r w:rsidR="00FF272A" w:rsidRPr="00FF272A">
        <w:rPr>
          <w:rFonts w:ascii="Arial" w:hAnsi="Arial" w:cs="Arial"/>
        </w:rPr>
        <w:fldChar w:fldCharType="begin"/>
      </w:r>
      <w:r w:rsidR="00FF272A" w:rsidRPr="009B30E6">
        <w:rPr>
          <w:rFonts w:ascii="Arial" w:hAnsi="Arial" w:cs="Arial"/>
          <w:lang w:val="en-CA"/>
        </w:rPr>
        <w:instrText xml:space="preserve"> REF _Ref535254518 \h  \* MERGEFORMAT </w:instrText>
      </w:r>
      <w:r w:rsidR="00FF272A" w:rsidRPr="00FF272A">
        <w:rPr>
          <w:rFonts w:ascii="Arial" w:hAnsi="Arial" w:cs="Arial"/>
        </w:rPr>
      </w:r>
      <w:r w:rsidR="00FF272A" w:rsidRPr="00FF272A">
        <w:rPr>
          <w:rFonts w:ascii="Arial" w:hAnsi="Arial" w:cs="Arial"/>
        </w:rPr>
        <w:fldChar w:fldCharType="separate"/>
      </w:r>
      <w:r w:rsidR="00E22869" w:rsidRPr="005A5C95">
        <w:rPr>
          <w:rFonts w:ascii="Arial" w:hAnsi="Arial" w:cs="Arial"/>
          <w:lang w:val="en-CA"/>
        </w:rPr>
        <w:t xml:space="preserve">Figure </w:t>
      </w:r>
      <w:r w:rsidR="00E22869">
        <w:rPr>
          <w:rFonts w:ascii="Arial" w:hAnsi="Arial" w:cs="Arial"/>
          <w:lang w:val="en-CA"/>
        </w:rPr>
        <w:t>3</w:t>
      </w:r>
      <w:r w:rsidR="00FF272A" w:rsidRPr="00FF272A">
        <w:rPr>
          <w:rFonts w:ascii="Arial" w:hAnsi="Arial" w:cs="Arial"/>
        </w:rPr>
        <w:fldChar w:fldCharType="end"/>
      </w:r>
      <w:r w:rsidR="00FF272A" w:rsidRPr="009B30E6">
        <w:rPr>
          <w:rFonts w:ascii="Arial" w:hAnsi="Arial" w:cs="Arial"/>
          <w:lang w:val="en-CA"/>
        </w:rPr>
        <w:t xml:space="preserve">A). If the UE is configured with </w:t>
      </w:r>
      <w:r w:rsidR="00FF272A" w:rsidRPr="009B30E6">
        <w:rPr>
          <w:rFonts w:ascii="Arial" w:hAnsi="Arial" w:cs="Arial"/>
          <w:i/>
          <w:lang w:val="en-CA"/>
        </w:rPr>
        <w:t>n</w:t>
      </w:r>
      <w:r w:rsidR="00FF272A" w:rsidRPr="009B30E6">
        <w:rPr>
          <w:rFonts w:ascii="Arial" w:hAnsi="Arial" w:cs="Arial"/>
          <w:lang w:val="en-CA"/>
        </w:rPr>
        <w:t xml:space="preserve">=1 it means one-shot PUR, a configuration is then required each </w:t>
      </w:r>
      <w:proofErr w:type="gramStart"/>
      <w:r w:rsidR="00FF272A" w:rsidRPr="009B30E6">
        <w:rPr>
          <w:rFonts w:ascii="Arial" w:hAnsi="Arial" w:cs="Arial"/>
          <w:lang w:val="en-CA"/>
        </w:rPr>
        <w:t>time</w:t>
      </w:r>
      <w:proofErr w:type="gramEnd"/>
      <w:r w:rsidR="00FF272A" w:rsidRPr="009B30E6">
        <w:rPr>
          <w:rFonts w:ascii="Arial" w:hAnsi="Arial" w:cs="Arial"/>
          <w:lang w:val="en-CA"/>
        </w:rPr>
        <w:t xml:space="preserve"> but the PUR periodicity and TBS can change from time to time (</w:t>
      </w:r>
      <w:r w:rsidR="00FF272A" w:rsidRPr="00FF272A">
        <w:rPr>
          <w:rFonts w:ascii="Arial" w:hAnsi="Arial" w:cs="Arial"/>
        </w:rPr>
        <w:fldChar w:fldCharType="begin"/>
      </w:r>
      <w:r w:rsidR="00FF272A" w:rsidRPr="009B30E6">
        <w:rPr>
          <w:rFonts w:ascii="Arial" w:hAnsi="Arial" w:cs="Arial"/>
          <w:lang w:val="en-CA"/>
        </w:rPr>
        <w:instrText xml:space="preserve"> REF _Ref535254518 \h  \* MERGEFORMAT </w:instrText>
      </w:r>
      <w:r w:rsidR="00FF272A" w:rsidRPr="00FF272A">
        <w:rPr>
          <w:rFonts w:ascii="Arial" w:hAnsi="Arial" w:cs="Arial"/>
        </w:rPr>
      </w:r>
      <w:r w:rsidR="00FF272A" w:rsidRPr="00FF272A">
        <w:rPr>
          <w:rFonts w:ascii="Arial" w:hAnsi="Arial" w:cs="Arial"/>
        </w:rPr>
        <w:fldChar w:fldCharType="separate"/>
      </w:r>
      <w:r w:rsidR="00E22869" w:rsidRPr="005A5C95">
        <w:rPr>
          <w:rFonts w:ascii="Arial" w:hAnsi="Arial" w:cs="Arial"/>
          <w:lang w:val="en-CA"/>
        </w:rPr>
        <w:t xml:space="preserve">Figure </w:t>
      </w:r>
      <w:r w:rsidR="00E22869">
        <w:rPr>
          <w:rFonts w:ascii="Arial" w:hAnsi="Arial" w:cs="Arial"/>
          <w:lang w:val="en-CA"/>
        </w:rPr>
        <w:t>3</w:t>
      </w:r>
      <w:r w:rsidR="00FF272A" w:rsidRPr="00FF272A">
        <w:rPr>
          <w:rFonts w:ascii="Arial" w:hAnsi="Arial" w:cs="Arial"/>
        </w:rPr>
        <w:fldChar w:fldCharType="end"/>
      </w:r>
      <w:r w:rsidR="00FF272A" w:rsidRPr="009B30E6">
        <w:rPr>
          <w:rFonts w:ascii="Arial" w:hAnsi="Arial" w:cs="Arial"/>
          <w:lang w:val="en-CA"/>
        </w:rPr>
        <w:t>B). I</w:t>
      </w:r>
      <w:r w:rsidR="00A1448C" w:rsidRPr="009B30E6">
        <w:rPr>
          <w:rFonts w:ascii="Arial" w:hAnsi="Arial" w:cs="Arial"/>
          <w:lang w:val="en-CA"/>
        </w:rPr>
        <w:t>f needed, i</w:t>
      </w:r>
      <w:r w:rsidR="00FF272A" w:rsidRPr="009B30E6">
        <w:rPr>
          <w:rFonts w:ascii="Arial" w:hAnsi="Arial" w:cs="Arial"/>
          <w:lang w:val="en-CA"/>
        </w:rPr>
        <w:t xml:space="preserve">t is also straight forward to change the configuration between periodic PUR and one-shot PUR by reconfiguring the UE with a new </w:t>
      </w:r>
      <w:r w:rsidR="00FF272A" w:rsidRPr="009B30E6">
        <w:rPr>
          <w:rFonts w:ascii="Arial" w:hAnsi="Arial" w:cs="Arial"/>
          <w:i/>
          <w:lang w:val="en-CA"/>
        </w:rPr>
        <w:t>n</w:t>
      </w:r>
      <w:r w:rsidR="00FF272A" w:rsidRPr="009B30E6">
        <w:rPr>
          <w:rFonts w:ascii="Arial" w:hAnsi="Arial" w:cs="Arial"/>
          <w:lang w:val="en-CA"/>
        </w:rPr>
        <w:t>-value (</w:t>
      </w:r>
      <w:r w:rsidR="00FF272A" w:rsidRPr="00FF272A">
        <w:rPr>
          <w:rFonts w:ascii="Arial" w:hAnsi="Arial" w:cs="Arial"/>
        </w:rPr>
        <w:fldChar w:fldCharType="begin"/>
      </w:r>
      <w:r w:rsidR="00FF272A" w:rsidRPr="009B30E6">
        <w:rPr>
          <w:rFonts w:ascii="Arial" w:hAnsi="Arial" w:cs="Arial"/>
          <w:lang w:val="en-CA"/>
        </w:rPr>
        <w:instrText xml:space="preserve"> REF _Ref535254518 \h  \* MERGEFORMAT </w:instrText>
      </w:r>
      <w:r w:rsidR="00FF272A" w:rsidRPr="00FF272A">
        <w:rPr>
          <w:rFonts w:ascii="Arial" w:hAnsi="Arial" w:cs="Arial"/>
        </w:rPr>
      </w:r>
      <w:r w:rsidR="00FF272A" w:rsidRPr="00FF272A">
        <w:rPr>
          <w:rFonts w:ascii="Arial" w:hAnsi="Arial" w:cs="Arial"/>
        </w:rPr>
        <w:fldChar w:fldCharType="separate"/>
      </w:r>
      <w:r w:rsidR="00E22869" w:rsidRPr="005A5C95">
        <w:rPr>
          <w:rFonts w:ascii="Arial" w:hAnsi="Arial" w:cs="Arial"/>
          <w:lang w:val="en-CA"/>
        </w:rPr>
        <w:t xml:space="preserve">Figure </w:t>
      </w:r>
      <w:r w:rsidR="00E22869">
        <w:rPr>
          <w:rFonts w:ascii="Arial" w:hAnsi="Arial" w:cs="Arial"/>
          <w:lang w:val="en-CA"/>
        </w:rPr>
        <w:t>3</w:t>
      </w:r>
      <w:r w:rsidR="00FF272A" w:rsidRPr="00FF272A">
        <w:rPr>
          <w:rFonts w:ascii="Arial" w:hAnsi="Arial" w:cs="Arial"/>
        </w:rPr>
        <w:fldChar w:fldCharType="end"/>
      </w:r>
      <w:r w:rsidR="00FF272A" w:rsidRPr="009B30E6">
        <w:rPr>
          <w:rFonts w:ascii="Arial" w:hAnsi="Arial" w:cs="Arial"/>
          <w:lang w:val="en-CA"/>
        </w:rPr>
        <w:t>C).</w:t>
      </w:r>
    </w:p>
    <w:p w14:paraId="4A4BB70F" w14:textId="4522D4A4" w:rsidR="001D5842" w:rsidRPr="009B30E6" w:rsidRDefault="00307D3F" w:rsidP="00FB66B7">
      <w:pPr>
        <w:rPr>
          <w:rFonts w:ascii="Arial" w:hAnsi="Arial" w:cs="Arial"/>
          <w:lang w:val="en-CA"/>
        </w:rPr>
      </w:pPr>
      <w:r w:rsidRPr="009B30E6">
        <w:rPr>
          <w:rFonts w:ascii="Arial" w:hAnsi="Arial" w:cs="Arial"/>
          <w:lang w:val="en-CA"/>
        </w:rPr>
        <w:t xml:space="preserve">The drawback </w:t>
      </w:r>
      <w:r w:rsidR="00FF272A" w:rsidRPr="009B30E6">
        <w:rPr>
          <w:rFonts w:ascii="Arial" w:hAnsi="Arial" w:cs="Arial"/>
          <w:lang w:val="en-CA"/>
        </w:rPr>
        <w:t xml:space="preserve">for one-shot PUR </w:t>
      </w:r>
      <w:r w:rsidRPr="009B30E6">
        <w:rPr>
          <w:rFonts w:ascii="Arial" w:hAnsi="Arial" w:cs="Arial"/>
          <w:lang w:val="en-CA"/>
        </w:rPr>
        <w:t>is the</w:t>
      </w:r>
      <w:r w:rsidR="00FF272A" w:rsidRPr="009B30E6">
        <w:rPr>
          <w:rFonts w:ascii="Arial" w:hAnsi="Arial" w:cs="Arial"/>
          <w:lang w:val="en-CA"/>
        </w:rPr>
        <w:t xml:space="preserve"> slight increase in signa</w:t>
      </w:r>
      <w:r w:rsidRPr="009B30E6">
        <w:rPr>
          <w:rFonts w:ascii="Arial" w:hAnsi="Arial" w:cs="Arial"/>
          <w:lang w:val="en-CA"/>
        </w:rPr>
        <w:t xml:space="preserve">ling overhead </w:t>
      </w:r>
      <w:r w:rsidR="00FF272A" w:rsidRPr="009B30E6">
        <w:rPr>
          <w:rFonts w:ascii="Arial" w:hAnsi="Arial" w:cs="Arial"/>
          <w:lang w:val="en-CA"/>
        </w:rPr>
        <w:t>from having to provide a configuration for each instance</w:t>
      </w:r>
      <w:r w:rsidRPr="009B30E6">
        <w:rPr>
          <w:rFonts w:ascii="Arial" w:hAnsi="Arial" w:cs="Arial"/>
          <w:lang w:val="en-CA"/>
        </w:rPr>
        <w:t xml:space="preserve">. However, if the interval and TBS </w:t>
      </w:r>
      <w:r w:rsidR="00CD338F" w:rsidRPr="009B30E6">
        <w:rPr>
          <w:rFonts w:ascii="Arial" w:hAnsi="Arial" w:cs="Arial"/>
          <w:lang w:val="en-CA"/>
        </w:rPr>
        <w:t>remain unchanged</w:t>
      </w:r>
      <w:r w:rsidRPr="009B30E6">
        <w:rPr>
          <w:rFonts w:ascii="Arial" w:hAnsi="Arial" w:cs="Arial"/>
          <w:lang w:val="en-CA"/>
        </w:rPr>
        <w:t xml:space="preserve">, </w:t>
      </w:r>
      <w:r w:rsidR="00875020" w:rsidRPr="009B30E6">
        <w:rPr>
          <w:rFonts w:ascii="Arial" w:hAnsi="Arial" w:cs="Arial"/>
          <w:lang w:val="en-CA"/>
        </w:rPr>
        <w:t>a</w:t>
      </w:r>
      <w:r w:rsidR="00A70C0E" w:rsidRPr="009B30E6">
        <w:rPr>
          <w:rFonts w:ascii="Arial" w:hAnsi="Arial" w:cs="Arial"/>
          <w:lang w:val="en-CA"/>
        </w:rPr>
        <w:t xml:space="preserve"> flag could indicate this or</w:t>
      </w:r>
      <w:r w:rsidR="00EE369F" w:rsidRPr="009B30E6">
        <w:rPr>
          <w:rFonts w:ascii="Arial" w:hAnsi="Arial" w:cs="Arial"/>
          <w:lang w:val="en-CA"/>
        </w:rPr>
        <w:t xml:space="preserve"> only the parameters to be changed could explicitly be included.</w:t>
      </w:r>
    </w:p>
    <w:p w14:paraId="4EB587F8" w14:textId="6A1C0E4A" w:rsidR="00BC6445" w:rsidRPr="00005295" w:rsidRDefault="001416AA" w:rsidP="00005295">
      <w:pPr>
        <w:pStyle w:val="Proposal"/>
        <w:rPr>
          <w:lang w:val="en-CA"/>
        </w:rPr>
      </w:pPr>
      <w:bookmarkStart w:id="28" w:name="_Toc4707158"/>
      <w:r w:rsidRPr="009B30E6">
        <w:rPr>
          <w:lang w:val="en-CA"/>
        </w:rPr>
        <w:t>In PUR re-configuration, t</w:t>
      </w:r>
      <w:r w:rsidR="005B30D0" w:rsidRPr="009B30E6">
        <w:rPr>
          <w:lang w:val="en-CA"/>
        </w:rPr>
        <w:t xml:space="preserve">o reduce the signaling overhead, only </w:t>
      </w:r>
      <w:r w:rsidR="00AC62CD" w:rsidRPr="009B30E6">
        <w:rPr>
          <w:lang w:val="en-CA"/>
        </w:rPr>
        <w:t xml:space="preserve">changed PUR parameters </w:t>
      </w:r>
      <w:r w:rsidRPr="009B30E6">
        <w:rPr>
          <w:lang w:val="en-CA"/>
        </w:rPr>
        <w:t>are</w:t>
      </w:r>
      <w:r w:rsidR="00AC62CD" w:rsidRPr="009B30E6">
        <w:rPr>
          <w:lang w:val="en-CA"/>
        </w:rPr>
        <w:t xml:space="preserve"> explicitly included and unchanged parameters </w:t>
      </w:r>
      <w:r w:rsidR="00043902" w:rsidRPr="009B30E6">
        <w:rPr>
          <w:lang w:val="en-CA"/>
        </w:rPr>
        <w:t xml:space="preserve">are </w:t>
      </w:r>
      <w:r w:rsidR="003477E2" w:rsidRPr="009B30E6">
        <w:rPr>
          <w:lang w:val="en-CA"/>
        </w:rPr>
        <w:t>assumed to be the same.</w:t>
      </w:r>
      <w:bookmarkEnd w:id="28"/>
    </w:p>
    <w:p w14:paraId="0721978E" w14:textId="1EE08EE0" w:rsidR="00C01F33" w:rsidRPr="00CE0424" w:rsidRDefault="00C01F33" w:rsidP="00CE0424">
      <w:pPr>
        <w:pStyle w:val="Heading1"/>
      </w:pPr>
      <w:r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44192E73" w14:textId="6F47DE21" w:rsidR="00E22869"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4707149" w:history="1">
        <w:r w:rsidR="00E22869" w:rsidRPr="003C5876">
          <w:rPr>
            <w:rStyle w:val="Hyperlink"/>
            <w:noProof/>
            <w:lang w:val="en-CA"/>
          </w:rPr>
          <w:t>Observation 1</w:t>
        </w:r>
        <w:r w:rsidR="00E22869">
          <w:rPr>
            <w:rFonts w:asciiTheme="minorHAnsi" w:eastAsiaTheme="minorEastAsia" w:hAnsiTheme="minorHAnsi"/>
            <w:b w:val="0"/>
            <w:noProof/>
            <w:lang w:eastAsia="sv-SE"/>
          </w:rPr>
          <w:tab/>
        </w:r>
        <w:r w:rsidR="00E22869" w:rsidRPr="003C5876">
          <w:rPr>
            <w:rStyle w:val="Hyperlink"/>
            <w:noProof/>
            <w:lang w:val="en-CA"/>
          </w:rPr>
          <w:t>Rel-15 ‘Subscription Based UE Differentiation Information’ can already be used by eNB for configuration of PUR if available (i.e. implemented and used in both CN and eNB).</w:t>
        </w:r>
      </w:hyperlink>
    </w:p>
    <w:p w14:paraId="1517CFBE" w14:textId="2A1AAA16" w:rsidR="00E22869" w:rsidRDefault="00E22869">
      <w:pPr>
        <w:pStyle w:val="TableofFigures"/>
        <w:tabs>
          <w:tab w:val="right" w:leader="dot" w:pos="9629"/>
        </w:tabs>
        <w:rPr>
          <w:rFonts w:asciiTheme="minorHAnsi" w:eastAsiaTheme="minorEastAsia" w:hAnsiTheme="minorHAnsi"/>
          <w:b w:val="0"/>
          <w:noProof/>
          <w:lang w:eastAsia="sv-SE"/>
        </w:rPr>
      </w:pPr>
      <w:hyperlink w:anchor="_Toc4707150" w:history="1">
        <w:r w:rsidRPr="003C5876">
          <w:rPr>
            <w:rStyle w:val="Hyperlink"/>
            <w:noProof/>
            <w:lang w:val="en-CA"/>
          </w:rPr>
          <w:t>Observation 2</w:t>
        </w:r>
        <w:r>
          <w:rPr>
            <w:rFonts w:asciiTheme="minorHAnsi" w:eastAsiaTheme="minorEastAsia" w:hAnsiTheme="minorHAnsi"/>
            <w:b w:val="0"/>
            <w:noProof/>
            <w:lang w:eastAsia="sv-SE"/>
          </w:rPr>
          <w:tab/>
        </w:r>
        <w:r w:rsidRPr="003C5876">
          <w:rPr>
            <w:rStyle w:val="Hyperlink"/>
            <w:noProof/>
            <w:lang w:val="en-CA"/>
          </w:rPr>
          <w:t>TBS info would be of interest for PUR configuration but is not part of Rel-15 ‘Subscription Based UE Differentiation Information’.</w:t>
        </w:r>
      </w:hyperlink>
    </w:p>
    <w:p w14:paraId="4D8956F5" w14:textId="65B83910" w:rsidR="00E22869" w:rsidRDefault="00E22869">
      <w:pPr>
        <w:pStyle w:val="TableofFigures"/>
        <w:tabs>
          <w:tab w:val="right" w:leader="dot" w:pos="9629"/>
        </w:tabs>
        <w:rPr>
          <w:rFonts w:asciiTheme="minorHAnsi" w:eastAsiaTheme="minorEastAsia" w:hAnsiTheme="minorHAnsi"/>
          <w:b w:val="0"/>
          <w:noProof/>
          <w:lang w:eastAsia="sv-SE"/>
        </w:rPr>
      </w:pPr>
      <w:hyperlink w:anchor="_Toc4707151" w:history="1">
        <w:r w:rsidRPr="003C5876">
          <w:rPr>
            <w:rStyle w:val="Hyperlink"/>
            <w:noProof/>
            <w:lang w:val="en-CA"/>
          </w:rPr>
          <w:t>Observation 3</w:t>
        </w:r>
        <w:r>
          <w:rPr>
            <w:rFonts w:asciiTheme="minorHAnsi" w:eastAsiaTheme="minorEastAsia" w:hAnsiTheme="minorHAnsi"/>
            <w:b w:val="0"/>
            <w:noProof/>
            <w:lang w:eastAsia="sv-SE"/>
          </w:rPr>
          <w:tab/>
        </w:r>
        <w:r w:rsidRPr="003C5876">
          <w:rPr>
            <w:rStyle w:val="Hyperlink"/>
            <w:noProof/>
            <w:lang w:val="en-CA"/>
          </w:rPr>
          <w:t>The PUR configuration must be stored in UE AS context in eNB.</w:t>
        </w:r>
      </w:hyperlink>
    </w:p>
    <w:p w14:paraId="28D9D1EB" w14:textId="1DCB6DEA" w:rsidR="00E22869" w:rsidRDefault="00E22869">
      <w:pPr>
        <w:pStyle w:val="TableofFigures"/>
        <w:tabs>
          <w:tab w:val="right" w:leader="dot" w:pos="9629"/>
        </w:tabs>
        <w:rPr>
          <w:rFonts w:asciiTheme="minorHAnsi" w:eastAsiaTheme="minorEastAsia" w:hAnsiTheme="minorHAnsi"/>
          <w:b w:val="0"/>
          <w:noProof/>
          <w:lang w:eastAsia="sv-SE"/>
        </w:rPr>
      </w:pPr>
      <w:hyperlink w:anchor="_Toc4707152" w:history="1">
        <w:r w:rsidRPr="003C5876">
          <w:rPr>
            <w:rStyle w:val="Hyperlink"/>
            <w:noProof/>
            <w:lang w:val="en-CA"/>
          </w:rPr>
          <w:t>Observation 4</w:t>
        </w:r>
        <w:r>
          <w:rPr>
            <w:rFonts w:asciiTheme="minorHAnsi" w:eastAsiaTheme="minorEastAsia" w:hAnsiTheme="minorHAnsi"/>
            <w:b w:val="0"/>
            <w:noProof/>
            <w:lang w:eastAsia="sv-SE"/>
          </w:rPr>
          <w:tab/>
        </w:r>
        <w:r w:rsidRPr="003C5876">
          <w:rPr>
            <w:rStyle w:val="Hyperlink"/>
            <w:noProof/>
            <w:lang w:val="en-CA"/>
          </w:rPr>
          <w:t>UE AS context must be introduced for the CP-solution.</w:t>
        </w:r>
      </w:hyperlink>
    </w:p>
    <w:p w14:paraId="1F8C4F2B" w14:textId="65D1FE64" w:rsidR="006E1C82" w:rsidRDefault="006F6582" w:rsidP="008E065E">
      <w:pPr>
        <w:pStyle w:val="BodyText"/>
        <w:rPr>
          <w:b/>
          <w:bCs/>
        </w:rPr>
      </w:pPr>
      <w:r>
        <w:rPr>
          <w:b/>
          <w:bCs/>
        </w:rPr>
        <w:lastRenderedPageBreak/>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791BF6E2" w14:textId="2246D782" w:rsidR="00E22869"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4707153" w:history="1">
        <w:r w:rsidR="00E22869" w:rsidRPr="00B9096F">
          <w:rPr>
            <w:rStyle w:val="Hyperlink"/>
            <w:rFonts w:cs="Arial"/>
            <w:noProof/>
            <w:lang w:val="en-CA"/>
          </w:rPr>
          <w:t>Proposal 1</w:t>
        </w:r>
        <w:r w:rsidR="00E22869">
          <w:rPr>
            <w:rFonts w:asciiTheme="minorHAnsi" w:eastAsiaTheme="minorEastAsia" w:hAnsiTheme="minorHAnsi"/>
            <w:b w:val="0"/>
            <w:noProof/>
            <w:lang w:eastAsia="sv-SE"/>
          </w:rPr>
          <w:tab/>
        </w:r>
        <w:r w:rsidR="00E22869" w:rsidRPr="00B9096F">
          <w:rPr>
            <w:rStyle w:val="Hyperlink"/>
            <w:rFonts w:cs="Arial"/>
            <w:noProof/>
            <w:lang w:val="en-CA"/>
          </w:rPr>
          <w:t>Rel-15 EDT Msg3/Msg4 transmission is used as baseline for the PUR messages.</w:t>
        </w:r>
      </w:hyperlink>
    </w:p>
    <w:p w14:paraId="40DB22E7" w14:textId="5C59AC50" w:rsidR="00E22869" w:rsidRDefault="00E22869">
      <w:pPr>
        <w:pStyle w:val="TableofFigures"/>
        <w:tabs>
          <w:tab w:val="right" w:leader="dot" w:pos="9629"/>
        </w:tabs>
        <w:rPr>
          <w:rFonts w:asciiTheme="minorHAnsi" w:eastAsiaTheme="minorEastAsia" w:hAnsiTheme="minorHAnsi"/>
          <w:b w:val="0"/>
          <w:noProof/>
          <w:lang w:eastAsia="sv-SE"/>
        </w:rPr>
      </w:pPr>
      <w:hyperlink w:anchor="_Toc4707154" w:history="1">
        <w:r w:rsidRPr="00B9096F">
          <w:rPr>
            <w:rStyle w:val="Hyperlink"/>
            <w:noProof/>
            <w:lang w:val="en-CA"/>
          </w:rPr>
          <w:t>Proposal 2</w:t>
        </w:r>
        <w:r>
          <w:rPr>
            <w:rFonts w:asciiTheme="minorHAnsi" w:eastAsiaTheme="minorEastAsia" w:hAnsiTheme="minorHAnsi"/>
            <w:b w:val="0"/>
            <w:noProof/>
            <w:lang w:eastAsia="sv-SE"/>
          </w:rPr>
          <w:tab/>
        </w:r>
        <w:r w:rsidRPr="00B9096F">
          <w:rPr>
            <w:rStyle w:val="Hyperlink"/>
            <w:noProof/>
            <w:lang w:val="en-CA"/>
          </w:rPr>
          <w:t>Dynamically scheduled adaptive HARQ re-transmission is used for PUR (i.e. the subsequent PUR occasion is not used for re-transmission).</w:t>
        </w:r>
      </w:hyperlink>
    </w:p>
    <w:p w14:paraId="31D6D9DA" w14:textId="2CA261FF" w:rsidR="00E22869" w:rsidRDefault="00E22869">
      <w:pPr>
        <w:pStyle w:val="TableofFigures"/>
        <w:tabs>
          <w:tab w:val="right" w:leader="dot" w:pos="9629"/>
        </w:tabs>
        <w:rPr>
          <w:rFonts w:asciiTheme="minorHAnsi" w:eastAsiaTheme="minorEastAsia" w:hAnsiTheme="minorHAnsi"/>
          <w:b w:val="0"/>
          <w:noProof/>
          <w:lang w:eastAsia="sv-SE"/>
        </w:rPr>
      </w:pPr>
      <w:hyperlink w:anchor="_Toc4707155" w:history="1">
        <w:r w:rsidRPr="00B9096F">
          <w:rPr>
            <w:rStyle w:val="Hyperlink"/>
            <w:noProof/>
            <w:lang w:val="en-CA"/>
          </w:rPr>
          <w:t>Proposal 3</w:t>
        </w:r>
        <w:r>
          <w:rPr>
            <w:rFonts w:asciiTheme="minorHAnsi" w:eastAsiaTheme="minorEastAsia" w:hAnsiTheme="minorHAnsi"/>
            <w:b w:val="0"/>
            <w:noProof/>
            <w:lang w:eastAsia="sv-SE"/>
          </w:rPr>
          <w:tab/>
        </w:r>
        <w:r w:rsidRPr="00B9096F">
          <w:rPr>
            <w:rStyle w:val="Hyperlink"/>
            <w:noProof/>
            <w:lang w:val="en-CA"/>
          </w:rPr>
          <w:t>The PUR TBS is limited to the max TBS supported by the UE category.</w:t>
        </w:r>
      </w:hyperlink>
    </w:p>
    <w:p w14:paraId="1A70432F" w14:textId="5CFED4CD" w:rsidR="00E22869" w:rsidRDefault="00E22869">
      <w:pPr>
        <w:pStyle w:val="TableofFigures"/>
        <w:tabs>
          <w:tab w:val="right" w:leader="dot" w:pos="9629"/>
        </w:tabs>
        <w:rPr>
          <w:rFonts w:asciiTheme="minorHAnsi" w:eastAsiaTheme="minorEastAsia" w:hAnsiTheme="minorHAnsi"/>
          <w:b w:val="0"/>
          <w:noProof/>
          <w:lang w:eastAsia="sv-SE"/>
        </w:rPr>
      </w:pPr>
      <w:hyperlink w:anchor="_Toc4707156" w:history="1">
        <w:r w:rsidRPr="00B9096F">
          <w:rPr>
            <w:rStyle w:val="Hyperlink"/>
            <w:rFonts w:cs="Arial"/>
            <w:noProof/>
            <w:lang w:val="en-CA"/>
          </w:rPr>
          <w:t>Proposal 4</w:t>
        </w:r>
        <w:r>
          <w:rPr>
            <w:rFonts w:asciiTheme="minorHAnsi" w:eastAsiaTheme="minorEastAsia" w:hAnsiTheme="minorHAnsi"/>
            <w:b w:val="0"/>
            <w:noProof/>
            <w:lang w:eastAsia="sv-SE"/>
          </w:rPr>
          <w:tab/>
        </w:r>
        <w:r w:rsidRPr="00B9096F">
          <w:rPr>
            <w:rStyle w:val="Hyperlink"/>
            <w:rFonts w:cs="Arial"/>
            <w:noProof/>
            <w:lang w:val="en-CA"/>
          </w:rPr>
          <w:t>Inclusion of BSR in the PUR transmission is supported.</w:t>
        </w:r>
      </w:hyperlink>
    </w:p>
    <w:p w14:paraId="5FCE2462" w14:textId="4705AC25" w:rsidR="00E22869" w:rsidRDefault="00E22869">
      <w:pPr>
        <w:pStyle w:val="TableofFigures"/>
        <w:tabs>
          <w:tab w:val="right" w:leader="dot" w:pos="9629"/>
        </w:tabs>
        <w:rPr>
          <w:rFonts w:asciiTheme="minorHAnsi" w:eastAsiaTheme="minorEastAsia" w:hAnsiTheme="minorHAnsi"/>
          <w:b w:val="0"/>
          <w:noProof/>
          <w:lang w:eastAsia="sv-SE"/>
        </w:rPr>
      </w:pPr>
      <w:hyperlink w:anchor="_Toc4707157" w:history="1">
        <w:r w:rsidRPr="00B9096F">
          <w:rPr>
            <w:rStyle w:val="Hyperlink"/>
            <w:rFonts w:cs="Arial"/>
            <w:noProof/>
            <w:lang w:val="en-CA"/>
          </w:rPr>
          <w:t>Proposal 5</w:t>
        </w:r>
        <w:r>
          <w:rPr>
            <w:rFonts w:asciiTheme="minorHAnsi" w:eastAsiaTheme="minorEastAsia" w:hAnsiTheme="minorHAnsi"/>
            <w:b w:val="0"/>
            <w:noProof/>
            <w:lang w:eastAsia="sv-SE"/>
          </w:rPr>
          <w:tab/>
        </w:r>
        <w:r w:rsidRPr="00B9096F">
          <w:rPr>
            <w:rStyle w:val="Hyperlink"/>
            <w:rFonts w:cs="Arial"/>
            <w:noProof/>
            <w:lang w:val="en-CA"/>
          </w:rPr>
          <w:t>Moving the UE to RRC_CONNECTED after PUR transmission is supported.</w:t>
        </w:r>
      </w:hyperlink>
    </w:p>
    <w:p w14:paraId="0256BA4B" w14:textId="72BB9E42" w:rsidR="00E22869" w:rsidRDefault="00E22869">
      <w:pPr>
        <w:pStyle w:val="TableofFigures"/>
        <w:tabs>
          <w:tab w:val="right" w:leader="dot" w:pos="9629"/>
        </w:tabs>
        <w:rPr>
          <w:rFonts w:asciiTheme="minorHAnsi" w:eastAsiaTheme="minorEastAsia" w:hAnsiTheme="minorHAnsi"/>
          <w:b w:val="0"/>
          <w:noProof/>
          <w:lang w:eastAsia="sv-SE"/>
        </w:rPr>
      </w:pPr>
      <w:hyperlink w:anchor="_Toc4707158" w:history="1">
        <w:r w:rsidRPr="00B9096F">
          <w:rPr>
            <w:rStyle w:val="Hyperlink"/>
            <w:noProof/>
            <w:lang w:val="en-CA"/>
          </w:rPr>
          <w:t>Proposal 6</w:t>
        </w:r>
        <w:r>
          <w:rPr>
            <w:rFonts w:asciiTheme="minorHAnsi" w:eastAsiaTheme="minorEastAsia" w:hAnsiTheme="minorHAnsi"/>
            <w:b w:val="0"/>
            <w:noProof/>
            <w:lang w:eastAsia="sv-SE"/>
          </w:rPr>
          <w:tab/>
        </w:r>
        <w:r w:rsidRPr="00B9096F">
          <w:rPr>
            <w:rStyle w:val="Hyperlink"/>
            <w:noProof/>
            <w:lang w:val="en-CA"/>
          </w:rPr>
          <w:t>In PUR re-configuration, to reduce the signaling overhead, only changed PUR parameters are explicitly included and unchanged parameters are assumed to be the same.</w:t>
        </w:r>
      </w:hyperlink>
    </w:p>
    <w:p w14:paraId="158027A0" w14:textId="6467B1C6"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29" w:name="_In-sequence_SDU_delivery"/>
      <w:bookmarkEnd w:id="29"/>
      <w:r w:rsidRPr="00CE0424">
        <w:t>References</w:t>
      </w:r>
    </w:p>
    <w:bookmarkStart w:id="30" w:name="_Ref1079762"/>
    <w:bookmarkStart w:id="31" w:name="_Ref1079735"/>
    <w:bookmarkStart w:id="32" w:name="_Ref524424563"/>
    <w:bookmarkStart w:id="33" w:name="_Ref527969212"/>
    <w:p w14:paraId="7A68C803" w14:textId="009BFBC2" w:rsidR="00764F6F" w:rsidRPr="001D43CF" w:rsidRDefault="00764F6F" w:rsidP="00764F6F">
      <w:pPr>
        <w:pStyle w:val="Reference"/>
        <w:rPr>
          <w:lang w:val="en-CA"/>
        </w:rPr>
      </w:pPr>
      <w:r>
        <w:rPr>
          <w:rFonts w:eastAsia="Times New Roman"/>
          <w:color w:val="0000FF"/>
          <w:u w:val="single"/>
        </w:rPr>
        <w:fldChar w:fldCharType="begin"/>
      </w:r>
      <w:r w:rsidRPr="0097118A">
        <w:rPr>
          <w:rFonts w:eastAsia="Times New Roman"/>
          <w:color w:val="0000FF"/>
          <w:u w:val="single"/>
          <w:lang w:val="en-US"/>
        </w:rPr>
        <w:instrText xml:space="preserve"> HYPERLINK "http://www.3gpp.org/ftp/TSG_RAN/TSG_RAN/TSGR_83/Docs/RP-190532.zip" </w:instrText>
      </w:r>
      <w:r w:rsidR="00E22869">
        <w:rPr>
          <w:rFonts w:eastAsia="Times New Roman"/>
          <w:color w:val="0000FF"/>
          <w:u w:val="single"/>
        </w:rPr>
      </w:r>
      <w:r>
        <w:rPr>
          <w:rFonts w:eastAsia="Times New Roman"/>
          <w:color w:val="0000FF"/>
          <w:u w:val="single"/>
        </w:rPr>
        <w:fldChar w:fldCharType="separate"/>
      </w:r>
      <w:r w:rsidRPr="0097118A">
        <w:rPr>
          <w:rStyle w:val="Hyperlink"/>
          <w:rFonts w:eastAsia="Times New Roman"/>
          <w:lang w:val="en-US"/>
        </w:rPr>
        <w:t>RP-190532</w:t>
      </w:r>
      <w:r>
        <w:rPr>
          <w:rFonts w:eastAsia="Times New Roman"/>
          <w:color w:val="0000FF"/>
          <w:u w:val="single"/>
        </w:rPr>
        <w:fldChar w:fldCharType="end"/>
      </w:r>
      <w:r w:rsidRPr="001D43CF">
        <w:rPr>
          <w:lang w:val="en-CA"/>
        </w:rPr>
        <w:t>, “</w:t>
      </w:r>
      <w:r w:rsidRPr="00376906">
        <w:rPr>
          <w:lang w:val="en-CA"/>
        </w:rPr>
        <w:t>Revised WID for Additional MTC enhancements for LTE</w:t>
      </w:r>
      <w:r w:rsidRPr="001D43CF">
        <w:rPr>
          <w:lang w:val="en-CA"/>
        </w:rPr>
        <w:t xml:space="preserve">”, </w:t>
      </w:r>
      <w:r w:rsidRPr="00376906">
        <w:rPr>
          <w:lang w:val="en-CA"/>
        </w:rPr>
        <w:t>Ericsson</w:t>
      </w:r>
      <w:r w:rsidRPr="001D43CF">
        <w:rPr>
          <w:lang w:val="en-CA"/>
        </w:rPr>
        <w:t>, RAN#8</w:t>
      </w:r>
      <w:r>
        <w:rPr>
          <w:lang w:val="en-CA"/>
        </w:rPr>
        <w:t>3</w:t>
      </w:r>
      <w:r w:rsidRPr="001D43CF">
        <w:rPr>
          <w:lang w:val="en-CA"/>
        </w:rPr>
        <w:t xml:space="preserve">, </w:t>
      </w:r>
      <w:r w:rsidRPr="00B1774A">
        <w:rPr>
          <w:lang w:val="en-CA"/>
        </w:rPr>
        <w:t>Shenzhen, China, March 2019</w:t>
      </w:r>
      <w:r w:rsidRPr="001D43CF">
        <w:rPr>
          <w:lang w:val="en-CA"/>
        </w:rPr>
        <w:t>.</w:t>
      </w:r>
      <w:bookmarkEnd w:id="30"/>
    </w:p>
    <w:bookmarkStart w:id="34" w:name="_Hlk4353930"/>
    <w:bookmarkEnd w:id="31"/>
    <w:p w14:paraId="462E47D8" w14:textId="22B33700" w:rsidR="00764F6F" w:rsidRPr="001D43CF" w:rsidRDefault="00764F6F" w:rsidP="00764F6F">
      <w:pPr>
        <w:pStyle w:val="Reference"/>
        <w:rPr>
          <w:lang w:val="en-CA"/>
        </w:rPr>
      </w:pPr>
      <w:r>
        <w:rPr>
          <w:rFonts w:eastAsia="Times New Roman"/>
          <w:color w:val="0000FF"/>
          <w:u w:val="single"/>
        </w:rPr>
        <w:fldChar w:fldCharType="begin"/>
      </w:r>
      <w:r w:rsidRPr="0097118A">
        <w:rPr>
          <w:rFonts w:eastAsia="Times New Roman"/>
          <w:color w:val="0000FF"/>
          <w:u w:val="single"/>
          <w:lang w:val="en-US"/>
        </w:rPr>
        <w:instrText xml:space="preserve"> HYPERLINK "http://www.3gpp.org/ftp/TSG_RAN/TSG_RAN/TSGR_83/Docs/RP-190337.zip" </w:instrText>
      </w:r>
      <w:r w:rsidR="00E22869">
        <w:rPr>
          <w:rFonts w:eastAsia="Times New Roman"/>
          <w:color w:val="0000FF"/>
          <w:u w:val="single"/>
        </w:rPr>
      </w:r>
      <w:r>
        <w:rPr>
          <w:rFonts w:eastAsia="Times New Roman"/>
          <w:color w:val="0000FF"/>
          <w:u w:val="single"/>
        </w:rPr>
        <w:fldChar w:fldCharType="separate"/>
      </w:r>
      <w:r w:rsidRPr="0097118A">
        <w:rPr>
          <w:rStyle w:val="Hyperlink"/>
          <w:rFonts w:eastAsia="Times New Roman"/>
          <w:lang w:val="en-US"/>
        </w:rPr>
        <w:t>RP-190337</w:t>
      </w:r>
      <w:r>
        <w:rPr>
          <w:rFonts w:eastAsia="Times New Roman"/>
          <w:color w:val="0000FF"/>
          <w:u w:val="single"/>
        </w:rPr>
        <w:fldChar w:fldCharType="end"/>
      </w:r>
      <w:r w:rsidRPr="001D43CF">
        <w:rPr>
          <w:lang w:val="en-CA"/>
        </w:rPr>
        <w:t>, “WID revision: Additional enhancements for NB-IoT”, Huawei, RAN#8</w:t>
      </w:r>
      <w:r>
        <w:rPr>
          <w:lang w:val="en-CA"/>
        </w:rPr>
        <w:t>3</w:t>
      </w:r>
      <w:r w:rsidRPr="001D43CF">
        <w:rPr>
          <w:lang w:val="en-CA"/>
        </w:rPr>
        <w:t xml:space="preserve">, </w:t>
      </w:r>
      <w:r w:rsidRPr="006059AE">
        <w:rPr>
          <w:lang w:val="en-CA"/>
        </w:rPr>
        <w:t>Shenzhen, China, March 2019</w:t>
      </w:r>
      <w:r w:rsidRPr="001D43CF">
        <w:rPr>
          <w:lang w:val="en-CA"/>
        </w:rPr>
        <w:t>.</w:t>
      </w:r>
    </w:p>
    <w:bookmarkEnd w:id="34"/>
    <w:p w14:paraId="05E51BF2" w14:textId="11C26E42" w:rsidR="00947CC0" w:rsidRPr="009B40E7" w:rsidRDefault="00053948" w:rsidP="00950D03">
      <w:pPr>
        <w:pStyle w:val="Reference"/>
        <w:rPr>
          <w:lang w:val="en-CA"/>
        </w:rPr>
      </w:pPr>
      <w:r w:rsidRPr="009B40E7">
        <w:rPr>
          <w:lang w:val="en-CA"/>
        </w:rPr>
        <w:t>RAN1 Chairman’s Notes, RAN1#94</w:t>
      </w:r>
      <w:r w:rsidR="00E64489" w:rsidRPr="009B40E7">
        <w:rPr>
          <w:lang w:val="en-CA"/>
        </w:rPr>
        <w:t>bis</w:t>
      </w:r>
      <w:r w:rsidRPr="009B40E7">
        <w:rPr>
          <w:lang w:val="en-CA"/>
        </w:rPr>
        <w:t xml:space="preserve">, </w:t>
      </w:r>
      <w:r w:rsidR="005868F9" w:rsidRPr="009B40E7">
        <w:rPr>
          <w:lang w:val="en-CA"/>
        </w:rPr>
        <w:t>Chengdu, China</w:t>
      </w:r>
      <w:r w:rsidRPr="009B40E7">
        <w:rPr>
          <w:lang w:val="en-CA"/>
        </w:rPr>
        <w:t xml:space="preserve">, </w:t>
      </w:r>
      <w:r w:rsidR="00571743" w:rsidRPr="009B40E7">
        <w:rPr>
          <w:lang w:val="en-CA"/>
        </w:rPr>
        <w:t>October 8th – 12</w:t>
      </w:r>
      <w:r w:rsidR="00571743" w:rsidRPr="009B40E7">
        <w:rPr>
          <w:vertAlign w:val="superscript"/>
          <w:lang w:val="en-CA"/>
        </w:rPr>
        <w:t>th</w:t>
      </w:r>
      <w:r w:rsidRPr="009B40E7">
        <w:rPr>
          <w:lang w:val="en-CA"/>
        </w:rPr>
        <w:t>, 2018</w:t>
      </w:r>
      <w:bookmarkEnd w:id="32"/>
      <w:bookmarkEnd w:id="33"/>
      <w:r w:rsidR="00950D03" w:rsidRPr="009B40E7">
        <w:rPr>
          <w:lang w:val="en-CA"/>
        </w:rPr>
        <w:t>.</w:t>
      </w:r>
    </w:p>
    <w:p w14:paraId="47EE8540" w14:textId="73C4DBA2" w:rsidR="00553F86" w:rsidRPr="009B40E7" w:rsidRDefault="00553F86" w:rsidP="00F2126F">
      <w:pPr>
        <w:pStyle w:val="Reference"/>
        <w:rPr>
          <w:lang w:val="en-CA"/>
        </w:rPr>
      </w:pPr>
      <w:bookmarkStart w:id="35" w:name="_Ref530568486"/>
      <w:r w:rsidRPr="009B40E7">
        <w:rPr>
          <w:lang w:val="en-CA"/>
        </w:rPr>
        <w:t xml:space="preserve">R2-1818633, “RAN2 agreements for Rel-16 additional enhancements for NB-IoT and MTC”, </w:t>
      </w:r>
      <w:r w:rsidR="00F2126F" w:rsidRPr="009B40E7">
        <w:rPr>
          <w:lang w:val="en-CA"/>
        </w:rPr>
        <w:t>Blackberry, RAN2#104, Spokane, USA, November 2018.</w:t>
      </w:r>
      <w:bookmarkEnd w:id="35"/>
    </w:p>
    <w:p w14:paraId="05120F88" w14:textId="77777777" w:rsidR="00701F66" w:rsidRDefault="00701F66" w:rsidP="00701F66">
      <w:pPr>
        <w:pStyle w:val="Heading1"/>
        <w:tabs>
          <w:tab w:val="num" w:pos="432"/>
        </w:tabs>
        <w:ind w:left="432" w:hanging="432"/>
        <w:rPr>
          <w:lang w:val="en-US" w:eastAsia="en-US"/>
        </w:rPr>
      </w:pPr>
      <w:r>
        <w:rPr>
          <w:lang w:val="en-US" w:eastAsia="en-US"/>
        </w:rPr>
        <w:t>Appendix</w:t>
      </w:r>
    </w:p>
    <w:p w14:paraId="129CE3D1" w14:textId="396662D2" w:rsidR="00E75BD1" w:rsidRPr="00137063" w:rsidRDefault="00E75BD1" w:rsidP="00137063">
      <w:pPr>
        <w:pStyle w:val="Heading1"/>
      </w:pPr>
      <w:bookmarkStart w:id="36" w:name="_Ref535246926"/>
      <w:r w:rsidRPr="00137063">
        <w:t>Appendix 2</w:t>
      </w:r>
      <w:bookmarkEnd w:id="36"/>
    </w:p>
    <w:p w14:paraId="445ED01F" w14:textId="617358E9" w:rsidR="00137063" w:rsidRPr="009B30E6" w:rsidRDefault="00137063" w:rsidP="00137063">
      <w:pPr>
        <w:rPr>
          <w:rFonts w:ascii="Arial" w:hAnsi="Arial" w:cs="Arial"/>
          <w:lang w:val="en-CA"/>
        </w:rPr>
      </w:pPr>
      <w:r w:rsidRPr="009B30E6">
        <w:rPr>
          <w:rFonts w:ascii="Arial" w:hAnsi="Arial" w:cs="Arial"/>
          <w:lang w:val="en-CA"/>
        </w:rPr>
        <w:t>RAN#81 endorsed the following way-forward (</w:t>
      </w:r>
      <w:hyperlink r:id="rId18" w:history="1">
        <w:r w:rsidRPr="009B30E6">
          <w:rPr>
            <w:rStyle w:val="Hyperlink"/>
            <w:rFonts w:ascii="Arial" w:hAnsi="Arial" w:cs="Arial"/>
            <w:lang w:val="en-CA"/>
          </w:rPr>
          <w:t>RP-182104</w:t>
        </w:r>
      </w:hyperlink>
      <w:r w:rsidRPr="009B30E6">
        <w:rPr>
          <w:rFonts w:ascii="Arial" w:hAnsi="Arial" w:cs="Arial"/>
          <w:lang w:val="en-CA"/>
        </w:rPr>
        <w:t>):</w:t>
      </w:r>
    </w:p>
    <w:tbl>
      <w:tblPr>
        <w:tblW w:w="0" w:type="auto"/>
        <w:tblCellMar>
          <w:left w:w="0" w:type="dxa"/>
          <w:right w:w="0" w:type="dxa"/>
        </w:tblCellMar>
        <w:tblLook w:val="04A0" w:firstRow="1" w:lastRow="0" w:firstColumn="1" w:lastColumn="0" w:noHBand="0" w:noVBand="1"/>
      </w:tblPr>
      <w:tblGrid>
        <w:gridCol w:w="9350"/>
      </w:tblGrid>
      <w:tr w:rsidR="00137063" w:rsidRPr="00DD2DF3" w14:paraId="1BFCE6DE" w14:textId="77777777" w:rsidTr="0013706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2FF5F" w14:textId="77777777" w:rsidR="00137063" w:rsidRPr="009B30E6" w:rsidRDefault="00137063" w:rsidP="00B83A0A">
            <w:pPr>
              <w:numPr>
                <w:ilvl w:val="0"/>
                <w:numId w:val="19"/>
              </w:numPr>
              <w:spacing w:after="200"/>
              <w:rPr>
                <w:rFonts w:ascii="Arial" w:eastAsia="Times New Roman" w:hAnsi="Arial" w:cs="Arial"/>
                <w:lang w:val="en-CA"/>
              </w:rPr>
            </w:pPr>
            <w:r w:rsidRPr="009B30E6">
              <w:rPr>
                <w:rFonts w:ascii="Arial" w:eastAsia="Times New Roman" w:hAnsi="Arial" w:cs="Arial"/>
                <w:lang w:val="en-CA"/>
              </w:rPr>
              <w:t xml:space="preserve">Local RRM Policy Information storage and retrieval is a generic functionality not restricted to NB IoT only </w:t>
            </w:r>
          </w:p>
          <w:p w14:paraId="64EB8546" w14:textId="77777777" w:rsidR="00137063" w:rsidRPr="00137063" w:rsidRDefault="00137063" w:rsidP="00B83A0A">
            <w:pPr>
              <w:numPr>
                <w:ilvl w:val="0"/>
                <w:numId w:val="20"/>
              </w:numPr>
              <w:spacing w:after="200"/>
              <w:rPr>
                <w:rFonts w:ascii="Arial" w:eastAsia="Times New Roman" w:hAnsi="Arial" w:cs="Arial"/>
              </w:rPr>
            </w:pPr>
            <w:r w:rsidRPr="00137063">
              <w:rPr>
                <w:rFonts w:ascii="Arial" w:eastAsia="Times New Roman" w:hAnsi="Arial" w:cs="Arial"/>
              </w:rPr>
              <w:t>WF</w:t>
            </w:r>
          </w:p>
          <w:p w14:paraId="3A64BD40" w14:textId="77777777" w:rsidR="00137063" w:rsidRPr="009B30E6" w:rsidRDefault="00137063" w:rsidP="00B83A0A">
            <w:pPr>
              <w:numPr>
                <w:ilvl w:val="1"/>
                <w:numId w:val="20"/>
              </w:numPr>
              <w:spacing w:after="200"/>
              <w:rPr>
                <w:rFonts w:ascii="Arial" w:eastAsia="Times New Roman" w:hAnsi="Arial" w:cs="Arial"/>
                <w:lang w:val="en-CA"/>
              </w:rPr>
            </w:pPr>
            <w:r w:rsidRPr="009B30E6">
              <w:rPr>
                <w:rFonts w:ascii="Arial" w:eastAsia="Times New Roman" w:hAnsi="Arial" w:cs="Arial"/>
                <w:lang w:val="en-CA"/>
              </w:rPr>
              <w:t xml:space="preserve">Explicitly capture the Local RRM Policy Information storage and retrieval as objective of the SID on RAN-centric data collection and utilization for LTE and NR  </w:t>
            </w:r>
          </w:p>
          <w:p w14:paraId="45BD0C87" w14:textId="77777777" w:rsidR="00137063" w:rsidRPr="009B30E6" w:rsidRDefault="00137063" w:rsidP="00B83A0A">
            <w:pPr>
              <w:numPr>
                <w:ilvl w:val="2"/>
                <w:numId w:val="20"/>
              </w:numPr>
              <w:spacing w:after="200"/>
              <w:rPr>
                <w:rFonts w:ascii="Arial" w:eastAsia="Times New Roman" w:hAnsi="Arial" w:cs="Arial"/>
                <w:lang w:val="en-CA"/>
              </w:rPr>
            </w:pPr>
            <w:r w:rsidRPr="00137063">
              <w:rPr>
                <w:rFonts w:ascii="Arial" w:eastAsia="Times New Roman" w:hAnsi="Arial" w:cs="Arial"/>
                <w:lang w:val="en-GB"/>
              </w:rPr>
              <w:t>Note: this includes studying the Local RRM Policy Information storage and retrieval per UE for LTE and NR (RP-182105)</w:t>
            </w:r>
          </w:p>
          <w:p w14:paraId="00966D71" w14:textId="77777777" w:rsidR="00137063" w:rsidRPr="00137063" w:rsidRDefault="00137063" w:rsidP="00B83A0A">
            <w:pPr>
              <w:numPr>
                <w:ilvl w:val="2"/>
                <w:numId w:val="20"/>
              </w:numPr>
              <w:spacing w:after="200"/>
              <w:rPr>
                <w:rFonts w:ascii="Arial" w:eastAsia="Times New Roman" w:hAnsi="Arial" w:cs="Arial"/>
              </w:rPr>
            </w:pPr>
            <w:r w:rsidRPr="00137063">
              <w:rPr>
                <w:rFonts w:ascii="Arial" w:eastAsia="Times New Roman" w:hAnsi="Arial" w:cs="Arial"/>
              </w:rPr>
              <w:t>SON TU should be extended</w:t>
            </w:r>
          </w:p>
          <w:p w14:paraId="25F125B9" w14:textId="77777777" w:rsidR="00137063" w:rsidRPr="009B30E6" w:rsidRDefault="00137063" w:rsidP="00B83A0A">
            <w:pPr>
              <w:numPr>
                <w:ilvl w:val="1"/>
                <w:numId w:val="20"/>
              </w:numPr>
              <w:spacing w:after="200"/>
              <w:rPr>
                <w:rFonts w:ascii="Arial" w:eastAsia="Times New Roman" w:hAnsi="Arial" w:cs="Arial"/>
                <w:lang w:val="en-CA"/>
              </w:rPr>
            </w:pPr>
            <w:r w:rsidRPr="009B30E6">
              <w:rPr>
                <w:rFonts w:ascii="Arial" w:eastAsia="Times New Roman" w:hAnsi="Arial" w:cs="Arial"/>
                <w:lang w:val="en-CA"/>
              </w:rPr>
              <w:t>Approved the CRs related to Subscription based UE:</w:t>
            </w:r>
          </w:p>
          <w:p w14:paraId="2F41015A" w14:textId="77777777" w:rsidR="00137063" w:rsidRPr="009B30E6" w:rsidRDefault="00137063" w:rsidP="00B83A0A">
            <w:pPr>
              <w:numPr>
                <w:ilvl w:val="2"/>
                <w:numId w:val="20"/>
              </w:numPr>
              <w:spacing w:after="200"/>
              <w:rPr>
                <w:rFonts w:ascii="Arial" w:eastAsia="Times New Roman" w:hAnsi="Arial" w:cs="Arial"/>
                <w:lang w:val="en-CA"/>
              </w:rPr>
            </w:pPr>
            <w:r w:rsidRPr="009B30E6">
              <w:rPr>
                <w:rFonts w:ascii="Arial" w:eastAsia="Times New Roman" w:hAnsi="Arial" w:cs="Arial"/>
                <w:lang w:val="en-CA"/>
              </w:rPr>
              <w:lastRenderedPageBreak/>
              <w:t>RP-182115 Introduction of Subscription based UE differentiation</w:t>
            </w:r>
          </w:p>
          <w:p w14:paraId="6BDDA230" w14:textId="77777777" w:rsidR="00137063" w:rsidRPr="009B30E6" w:rsidRDefault="00137063" w:rsidP="00B83A0A">
            <w:pPr>
              <w:numPr>
                <w:ilvl w:val="2"/>
                <w:numId w:val="20"/>
              </w:numPr>
              <w:spacing w:after="200"/>
              <w:rPr>
                <w:rFonts w:ascii="Arial" w:eastAsia="Times New Roman" w:hAnsi="Arial" w:cs="Arial"/>
                <w:lang w:val="en-CA"/>
              </w:rPr>
            </w:pPr>
            <w:r w:rsidRPr="009B30E6">
              <w:rPr>
                <w:rFonts w:ascii="Arial" w:eastAsia="Times New Roman" w:hAnsi="Arial" w:cs="Arial"/>
                <w:lang w:val="en-CA"/>
              </w:rPr>
              <w:t>RP-182116 Introduction of Subscription based UE differentiation</w:t>
            </w:r>
          </w:p>
          <w:p w14:paraId="30A3EE62" w14:textId="77777777" w:rsidR="00137063" w:rsidRPr="009B30E6" w:rsidRDefault="00137063" w:rsidP="00B83A0A">
            <w:pPr>
              <w:numPr>
                <w:ilvl w:val="1"/>
                <w:numId w:val="20"/>
              </w:numPr>
              <w:spacing w:after="200"/>
              <w:rPr>
                <w:rFonts w:ascii="Arial" w:eastAsia="Times New Roman" w:hAnsi="Arial" w:cs="Arial"/>
                <w:lang w:val="en-CA"/>
              </w:rPr>
            </w:pPr>
            <w:r w:rsidRPr="009B30E6">
              <w:rPr>
                <w:rFonts w:ascii="Arial" w:eastAsia="Times New Roman" w:hAnsi="Arial" w:cs="Arial"/>
                <w:lang w:val="en-CA"/>
              </w:rPr>
              <w:t>Completed the NB IoT WI at RAN#81</w:t>
            </w:r>
          </w:p>
        </w:tc>
      </w:tr>
    </w:tbl>
    <w:p w14:paraId="50318E24" w14:textId="77777777" w:rsidR="00137063" w:rsidRPr="009B30E6" w:rsidRDefault="00137063" w:rsidP="00137063">
      <w:pPr>
        <w:rPr>
          <w:rFonts w:ascii="Arial" w:hAnsi="Arial" w:cs="Arial"/>
          <w:lang w:val="en-CA"/>
        </w:rPr>
      </w:pPr>
    </w:p>
    <w:p w14:paraId="361963A9" w14:textId="66F14904" w:rsidR="00E60B9B" w:rsidRPr="009B30E6" w:rsidRDefault="00137063" w:rsidP="00E60B9B">
      <w:pPr>
        <w:rPr>
          <w:rFonts w:ascii="Arial" w:hAnsi="Arial" w:cs="Arial"/>
          <w:lang w:val="en-CA"/>
        </w:rPr>
      </w:pPr>
      <w:r w:rsidRPr="009B30E6">
        <w:rPr>
          <w:rFonts w:ascii="Arial" w:hAnsi="Arial" w:cs="Arial"/>
          <w:lang w:val="en-CA"/>
        </w:rPr>
        <w:t xml:space="preserve">The finally approved RAN3 CRs can be found in </w:t>
      </w:r>
      <w:hyperlink r:id="rId19" w:history="1">
        <w:r w:rsidRPr="009B30E6">
          <w:rPr>
            <w:rStyle w:val="Hyperlink"/>
            <w:rFonts w:ascii="Arial" w:hAnsi="Arial" w:cs="Arial"/>
            <w:lang w:val="en-CA"/>
          </w:rPr>
          <w:t>RP-182115</w:t>
        </w:r>
      </w:hyperlink>
      <w:r w:rsidRPr="009B30E6">
        <w:rPr>
          <w:rFonts w:ascii="Arial" w:hAnsi="Arial" w:cs="Arial"/>
          <w:lang w:val="en-CA"/>
        </w:rPr>
        <w:t xml:space="preserve"> and </w:t>
      </w:r>
      <w:hyperlink r:id="rId20" w:history="1">
        <w:r w:rsidRPr="009B30E6">
          <w:rPr>
            <w:rStyle w:val="Hyperlink"/>
            <w:rFonts w:ascii="Arial" w:hAnsi="Arial" w:cs="Arial"/>
            <w:lang w:val="en-CA"/>
          </w:rPr>
          <w:t>RP-182127</w:t>
        </w:r>
      </w:hyperlink>
      <w:r w:rsidRPr="009B30E6">
        <w:rPr>
          <w:rFonts w:ascii="Arial" w:hAnsi="Arial" w:cs="Arial"/>
          <w:lang w:val="en-CA"/>
        </w:rPr>
        <w:t>.</w:t>
      </w:r>
      <w:r w:rsidR="00E60B9B" w:rsidRPr="009B30E6">
        <w:rPr>
          <w:rFonts w:ascii="Arial" w:hAnsi="Arial" w:cs="Arial"/>
          <w:lang w:val="en-CA"/>
        </w:rPr>
        <w:t xml:space="preserve"> The IEs stored for ‘Subscription Based UE differentiation Information’ is given in the former document and contain the following:</w:t>
      </w: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080"/>
        <w:gridCol w:w="1440"/>
        <w:gridCol w:w="1841"/>
        <w:gridCol w:w="2835"/>
      </w:tblGrid>
      <w:tr w:rsidR="00E60B9B" w:rsidRPr="00E60B9B" w14:paraId="521E79C4"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7111673" w14:textId="77777777" w:rsidR="00E60B9B" w:rsidRPr="00E60B9B" w:rsidRDefault="00E60B9B">
            <w:pPr>
              <w:pStyle w:val="TAH"/>
              <w:rPr>
                <w:rFonts w:cs="Arial"/>
                <w:lang w:eastAsia="ja-JP"/>
              </w:rPr>
            </w:pPr>
            <w:r w:rsidRPr="00E60B9B">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596FB44" w14:textId="77777777" w:rsidR="00E60B9B" w:rsidRPr="00E60B9B" w:rsidRDefault="00E60B9B">
            <w:pPr>
              <w:pStyle w:val="TAH"/>
              <w:rPr>
                <w:rFonts w:cs="Arial"/>
                <w:lang w:eastAsia="ja-JP"/>
              </w:rPr>
            </w:pPr>
            <w:r w:rsidRPr="00E60B9B">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7C323019" w14:textId="77777777" w:rsidR="00E60B9B" w:rsidRPr="00E60B9B" w:rsidRDefault="00E60B9B">
            <w:pPr>
              <w:pStyle w:val="TAH"/>
              <w:rPr>
                <w:rFonts w:cs="Arial"/>
                <w:lang w:eastAsia="ja-JP"/>
              </w:rPr>
            </w:pPr>
            <w:r w:rsidRPr="00E60B9B">
              <w:rPr>
                <w:rFonts w:cs="Arial"/>
                <w:lang w:eastAsia="ja-JP"/>
              </w:rPr>
              <w:t>Range</w:t>
            </w:r>
          </w:p>
        </w:tc>
        <w:tc>
          <w:tcPr>
            <w:tcW w:w="1841" w:type="dxa"/>
            <w:tcBorders>
              <w:top w:val="single" w:sz="4" w:space="0" w:color="auto"/>
              <w:left w:val="single" w:sz="4" w:space="0" w:color="auto"/>
              <w:bottom w:val="single" w:sz="4" w:space="0" w:color="auto"/>
              <w:right w:val="single" w:sz="4" w:space="0" w:color="auto"/>
            </w:tcBorders>
            <w:hideMark/>
          </w:tcPr>
          <w:p w14:paraId="2C6C2B77" w14:textId="77777777" w:rsidR="00E60B9B" w:rsidRPr="00E60B9B" w:rsidRDefault="00E60B9B">
            <w:pPr>
              <w:pStyle w:val="TAH"/>
              <w:rPr>
                <w:rFonts w:cs="Arial"/>
                <w:lang w:eastAsia="ja-JP"/>
              </w:rPr>
            </w:pPr>
            <w:r w:rsidRPr="00E60B9B">
              <w:rPr>
                <w:rFonts w:cs="Arial"/>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4CCC3BC9" w14:textId="77777777" w:rsidR="00E60B9B" w:rsidRPr="00E60B9B" w:rsidRDefault="00E60B9B">
            <w:pPr>
              <w:pStyle w:val="TAH"/>
              <w:rPr>
                <w:rFonts w:cs="Arial"/>
                <w:lang w:eastAsia="ja-JP"/>
              </w:rPr>
            </w:pPr>
            <w:r w:rsidRPr="00E60B9B">
              <w:rPr>
                <w:rFonts w:cs="Arial"/>
                <w:lang w:eastAsia="ja-JP"/>
              </w:rPr>
              <w:t>Semantics description</w:t>
            </w:r>
          </w:p>
        </w:tc>
      </w:tr>
      <w:tr w:rsidR="00E60B9B" w:rsidRPr="00DD2DF3" w14:paraId="011FBB8A"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63235AF" w14:textId="77777777" w:rsidR="00E60B9B" w:rsidRPr="00E60B9B" w:rsidRDefault="00E60B9B">
            <w:pPr>
              <w:pStyle w:val="TAL"/>
              <w:rPr>
                <w:rFonts w:cs="Arial"/>
                <w:lang w:eastAsia="ja-JP"/>
              </w:rPr>
            </w:pPr>
            <w:r w:rsidRPr="00E60B9B">
              <w:rPr>
                <w:rFonts w:cs="Arial"/>
                <w:lang w:eastAsia="ja-JP"/>
              </w:rPr>
              <w:t>Periodic Communication Indicator</w:t>
            </w:r>
          </w:p>
        </w:tc>
        <w:tc>
          <w:tcPr>
            <w:tcW w:w="1080" w:type="dxa"/>
            <w:tcBorders>
              <w:top w:val="single" w:sz="4" w:space="0" w:color="auto"/>
              <w:left w:val="single" w:sz="4" w:space="0" w:color="auto"/>
              <w:bottom w:val="single" w:sz="4" w:space="0" w:color="auto"/>
              <w:right w:val="single" w:sz="4" w:space="0" w:color="auto"/>
            </w:tcBorders>
            <w:hideMark/>
          </w:tcPr>
          <w:p w14:paraId="7F426079"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07C035C"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099AE93" w14:textId="77777777" w:rsidR="00E60B9B" w:rsidRPr="00E60B9B" w:rsidRDefault="00E60B9B">
            <w:pPr>
              <w:pStyle w:val="TAL"/>
              <w:rPr>
                <w:rFonts w:cs="Arial"/>
                <w:snapToGrid w:val="0"/>
                <w:lang w:eastAsia="ja-JP"/>
              </w:rPr>
            </w:pPr>
            <w:r w:rsidRPr="00E60B9B">
              <w:rPr>
                <w:rFonts w:cs="Arial"/>
              </w:rPr>
              <w:t>ENUMERATED(periodically, on demand, …)</w:t>
            </w:r>
          </w:p>
        </w:tc>
        <w:tc>
          <w:tcPr>
            <w:tcW w:w="2835" w:type="dxa"/>
            <w:tcBorders>
              <w:top w:val="single" w:sz="4" w:space="0" w:color="auto"/>
              <w:left w:val="single" w:sz="4" w:space="0" w:color="auto"/>
              <w:bottom w:val="single" w:sz="4" w:space="0" w:color="auto"/>
              <w:right w:val="single" w:sz="4" w:space="0" w:color="auto"/>
            </w:tcBorders>
            <w:hideMark/>
          </w:tcPr>
          <w:p w14:paraId="42CB0230" w14:textId="77777777" w:rsidR="00E60B9B" w:rsidRPr="00E60B9B" w:rsidRDefault="00E60B9B">
            <w:pPr>
              <w:pStyle w:val="TAL"/>
              <w:rPr>
                <w:rFonts w:cs="Arial"/>
                <w:lang w:eastAsia="ja-JP"/>
              </w:rPr>
            </w:pPr>
            <w:r w:rsidRPr="00E60B9B">
              <w:rPr>
                <w:rFonts w:cs="Arial"/>
              </w:rPr>
              <w:t>This IE indicates whether the UE communicates periodically or not, e.g. only on demand.</w:t>
            </w:r>
          </w:p>
        </w:tc>
      </w:tr>
      <w:tr w:rsidR="00E60B9B" w:rsidRPr="00DD2DF3" w14:paraId="223216F1"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396A5747" w14:textId="77777777" w:rsidR="00E60B9B" w:rsidRPr="00E60B9B" w:rsidRDefault="00E60B9B">
            <w:pPr>
              <w:pStyle w:val="TAL"/>
              <w:rPr>
                <w:rFonts w:cs="Arial"/>
                <w:lang w:eastAsia="ja-JP"/>
              </w:rPr>
            </w:pPr>
            <w:r w:rsidRPr="00E60B9B">
              <w:rPr>
                <w:rFonts w:cs="Arial"/>
                <w:lang w:eastAsia="ja-JP"/>
              </w:rPr>
              <w:t>Periodic Time</w:t>
            </w:r>
          </w:p>
        </w:tc>
        <w:tc>
          <w:tcPr>
            <w:tcW w:w="1080" w:type="dxa"/>
            <w:tcBorders>
              <w:top w:val="single" w:sz="4" w:space="0" w:color="auto"/>
              <w:left w:val="single" w:sz="4" w:space="0" w:color="auto"/>
              <w:bottom w:val="single" w:sz="4" w:space="0" w:color="auto"/>
              <w:right w:val="single" w:sz="4" w:space="0" w:color="auto"/>
            </w:tcBorders>
            <w:hideMark/>
          </w:tcPr>
          <w:p w14:paraId="3FA316D6"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EAFDF17"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C0E5CE7" w14:textId="77777777" w:rsidR="00E60B9B" w:rsidRPr="00E60B9B" w:rsidRDefault="00E60B9B">
            <w:pPr>
              <w:pStyle w:val="TAL"/>
              <w:rPr>
                <w:rFonts w:cs="Arial"/>
                <w:snapToGrid w:val="0"/>
                <w:lang w:eastAsia="ja-JP"/>
              </w:rPr>
            </w:pPr>
            <w:r w:rsidRPr="00E60B9B">
              <w:rPr>
                <w:rFonts w:cs="Arial"/>
                <w:lang w:eastAsia="ja-JP"/>
              </w:rPr>
              <w:t>INTEGER (1..3600, …)</w:t>
            </w:r>
          </w:p>
        </w:tc>
        <w:tc>
          <w:tcPr>
            <w:tcW w:w="2835" w:type="dxa"/>
            <w:tcBorders>
              <w:top w:val="single" w:sz="4" w:space="0" w:color="auto"/>
              <w:left w:val="single" w:sz="4" w:space="0" w:color="auto"/>
              <w:bottom w:val="single" w:sz="4" w:space="0" w:color="auto"/>
              <w:right w:val="single" w:sz="4" w:space="0" w:color="auto"/>
            </w:tcBorders>
            <w:hideMark/>
          </w:tcPr>
          <w:p w14:paraId="7E0F0B51" w14:textId="77777777" w:rsidR="00E60B9B" w:rsidRPr="00E60B9B" w:rsidRDefault="00E60B9B">
            <w:pPr>
              <w:pStyle w:val="TAL"/>
              <w:rPr>
                <w:rFonts w:cs="Arial"/>
                <w:lang w:eastAsia="ja-JP"/>
              </w:rPr>
            </w:pPr>
            <w:r w:rsidRPr="00E60B9B">
              <w:rPr>
                <w:rFonts w:cs="Arial"/>
                <w:lang w:eastAsia="ja-JP"/>
              </w:rPr>
              <w:t>This IE indicates the i</w:t>
            </w:r>
            <w:r w:rsidRPr="00E60B9B">
              <w:rPr>
                <w:rFonts w:cs="Arial"/>
              </w:rPr>
              <w:t>nterval time of periodic communication, the unit is: second</w:t>
            </w:r>
          </w:p>
        </w:tc>
      </w:tr>
      <w:tr w:rsidR="00E60B9B" w:rsidRPr="00DD2DF3" w14:paraId="45206F3A"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6A6E068" w14:textId="77777777" w:rsidR="00E60B9B" w:rsidRPr="00E60B9B" w:rsidRDefault="00E60B9B">
            <w:pPr>
              <w:pStyle w:val="TAL"/>
              <w:rPr>
                <w:rFonts w:cs="Arial"/>
                <w:lang w:eastAsia="ja-JP"/>
              </w:rPr>
            </w:pPr>
            <w:r w:rsidRPr="00E60B9B">
              <w:rPr>
                <w:rFonts w:cs="Arial"/>
                <w:lang w:eastAsia="ja-JP"/>
              </w:rPr>
              <w:t>Scheduled Communication Time</w:t>
            </w:r>
          </w:p>
        </w:tc>
        <w:tc>
          <w:tcPr>
            <w:tcW w:w="1080" w:type="dxa"/>
            <w:tcBorders>
              <w:top w:val="single" w:sz="4" w:space="0" w:color="auto"/>
              <w:left w:val="single" w:sz="4" w:space="0" w:color="auto"/>
              <w:bottom w:val="single" w:sz="4" w:space="0" w:color="auto"/>
              <w:right w:val="single" w:sz="4" w:space="0" w:color="auto"/>
            </w:tcBorders>
          </w:tcPr>
          <w:p w14:paraId="7AFBF335" w14:textId="77777777" w:rsidR="00E60B9B" w:rsidRPr="00E60B9B" w:rsidRDefault="00E60B9B">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EAE3B28" w14:textId="77777777" w:rsidR="00E60B9B" w:rsidRPr="00E60B9B" w:rsidRDefault="00E60B9B">
            <w:pPr>
              <w:pStyle w:val="TAL"/>
              <w:rPr>
                <w:rFonts w:cs="Arial"/>
                <w:i/>
                <w:lang w:eastAsia="ja-JP"/>
              </w:rPr>
            </w:pPr>
            <w:r w:rsidRPr="00E60B9B">
              <w:rPr>
                <w:rFonts w:cs="Arial"/>
                <w:i/>
                <w:lang w:eastAsia="ja-JP"/>
              </w:rPr>
              <w:t>0..1</w:t>
            </w:r>
          </w:p>
        </w:tc>
        <w:tc>
          <w:tcPr>
            <w:tcW w:w="1841" w:type="dxa"/>
            <w:tcBorders>
              <w:top w:val="single" w:sz="4" w:space="0" w:color="auto"/>
              <w:left w:val="single" w:sz="4" w:space="0" w:color="auto"/>
              <w:bottom w:val="single" w:sz="4" w:space="0" w:color="auto"/>
              <w:right w:val="single" w:sz="4" w:space="0" w:color="auto"/>
            </w:tcBorders>
          </w:tcPr>
          <w:p w14:paraId="6D202D98" w14:textId="77777777" w:rsidR="00E60B9B" w:rsidRPr="00E60B9B" w:rsidRDefault="00E60B9B">
            <w:pPr>
              <w:pStyle w:val="TAL"/>
              <w:rPr>
                <w:rFonts w:cs="Arial"/>
                <w:snapToGrid w:val="0"/>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68205AD" w14:textId="77777777" w:rsidR="00E60B9B" w:rsidRPr="00E60B9B" w:rsidRDefault="00E60B9B">
            <w:pPr>
              <w:pStyle w:val="TAL"/>
              <w:rPr>
                <w:rFonts w:cs="Arial"/>
                <w:lang w:eastAsia="ja-JP"/>
              </w:rPr>
            </w:pPr>
            <w:r w:rsidRPr="00E60B9B">
              <w:rPr>
                <w:rFonts w:cs="Arial"/>
              </w:rPr>
              <w:t>This IE indicates the time zone and day of the week when the UE is available for communication.</w:t>
            </w:r>
          </w:p>
        </w:tc>
      </w:tr>
      <w:tr w:rsidR="00E60B9B" w:rsidRPr="00DD2DF3" w14:paraId="0154A962"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857D273" w14:textId="77777777" w:rsidR="00E60B9B" w:rsidRPr="00E60B9B" w:rsidRDefault="00E60B9B">
            <w:pPr>
              <w:pStyle w:val="TAL"/>
              <w:ind w:left="284"/>
              <w:rPr>
                <w:rFonts w:cs="Arial"/>
                <w:lang w:eastAsia="ja-JP"/>
              </w:rPr>
            </w:pPr>
            <w:r w:rsidRPr="00E60B9B">
              <w:rPr>
                <w:rFonts w:cs="Arial"/>
                <w:lang w:eastAsia="ja-JP"/>
              </w:rPr>
              <w:t>&gt;&gt;Day of Week</w:t>
            </w:r>
          </w:p>
        </w:tc>
        <w:tc>
          <w:tcPr>
            <w:tcW w:w="1080" w:type="dxa"/>
            <w:tcBorders>
              <w:top w:val="single" w:sz="4" w:space="0" w:color="auto"/>
              <w:left w:val="single" w:sz="4" w:space="0" w:color="auto"/>
              <w:bottom w:val="single" w:sz="4" w:space="0" w:color="auto"/>
              <w:right w:val="single" w:sz="4" w:space="0" w:color="auto"/>
            </w:tcBorders>
            <w:hideMark/>
          </w:tcPr>
          <w:p w14:paraId="2C31391B"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768848A"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FB1AA20" w14:textId="77777777" w:rsidR="00E60B9B" w:rsidRPr="00E60B9B" w:rsidRDefault="00E60B9B">
            <w:pPr>
              <w:pStyle w:val="TAL"/>
              <w:rPr>
                <w:rFonts w:cs="Arial"/>
                <w:snapToGrid w:val="0"/>
                <w:lang w:eastAsia="ja-JP"/>
              </w:rPr>
            </w:pPr>
            <w:r w:rsidRPr="00E60B9B">
              <w:rPr>
                <w:rFonts w:cs="Arial"/>
                <w:lang w:eastAsia="zh-CN"/>
              </w:rPr>
              <w:t>BIT STRING (SIZE(7))</w:t>
            </w:r>
          </w:p>
        </w:tc>
        <w:tc>
          <w:tcPr>
            <w:tcW w:w="2835" w:type="dxa"/>
            <w:tcBorders>
              <w:top w:val="single" w:sz="4" w:space="0" w:color="auto"/>
              <w:left w:val="single" w:sz="4" w:space="0" w:color="auto"/>
              <w:bottom w:val="single" w:sz="4" w:space="0" w:color="auto"/>
              <w:right w:val="single" w:sz="4" w:space="0" w:color="auto"/>
            </w:tcBorders>
            <w:hideMark/>
          </w:tcPr>
          <w:p w14:paraId="5DD8818A" w14:textId="77777777" w:rsidR="00E60B9B" w:rsidRPr="00E60B9B" w:rsidRDefault="00E60B9B">
            <w:pPr>
              <w:pStyle w:val="TAL"/>
              <w:rPr>
                <w:rFonts w:cs="Arial"/>
                <w:lang w:eastAsia="en-US"/>
              </w:rPr>
            </w:pPr>
            <w:r w:rsidRPr="00E60B9B">
              <w:rPr>
                <w:rFonts w:cs="Arial"/>
              </w:rPr>
              <w:t>If Day-Of-Week is not provided this shall be interpreted as every day of the week.</w:t>
            </w:r>
          </w:p>
          <w:p w14:paraId="55EE64F9" w14:textId="77777777" w:rsidR="00E60B9B" w:rsidRPr="00E60B9B" w:rsidRDefault="00E60B9B">
            <w:pPr>
              <w:pStyle w:val="TAL"/>
              <w:rPr>
                <w:rFonts w:cs="Arial"/>
                <w:lang w:eastAsia="zh-CN"/>
              </w:rPr>
            </w:pPr>
            <w:r w:rsidRPr="00E60B9B">
              <w:rPr>
                <w:rFonts w:cs="Arial"/>
                <w:lang w:eastAsia="zh-CN"/>
              </w:rPr>
              <w:t>Each position in the bitmap represents a day of</w:t>
            </w:r>
            <w:r w:rsidRPr="00E60B9B">
              <w:rPr>
                <w:rFonts w:cs="Arial"/>
                <w:lang w:val="en-US" w:eastAsia="zh-CN"/>
              </w:rPr>
              <w:t xml:space="preserve"> the week</w:t>
            </w:r>
            <w:r w:rsidRPr="00E60B9B">
              <w:rPr>
                <w:rFonts w:cs="Arial"/>
                <w:lang w:eastAsia="zh-CN"/>
              </w:rPr>
              <w:t>:</w:t>
            </w:r>
          </w:p>
          <w:p w14:paraId="35A47621" w14:textId="77777777" w:rsidR="00E60B9B" w:rsidRPr="00E60B9B" w:rsidRDefault="00E60B9B">
            <w:pPr>
              <w:pStyle w:val="TAL"/>
              <w:rPr>
                <w:rFonts w:cs="Arial"/>
                <w:lang w:eastAsia="en-US"/>
              </w:rPr>
            </w:pPr>
            <w:r w:rsidRPr="00E60B9B">
              <w:rPr>
                <w:rFonts w:cs="Arial"/>
                <w:lang w:eastAsia="ja-JP"/>
              </w:rPr>
              <w:t>first bit</w:t>
            </w:r>
            <w:r w:rsidRPr="00E60B9B">
              <w:rPr>
                <w:rFonts w:cs="Arial"/>
                <w:lang w:eastAsia="zh-CN"/>
              </w:rPr>
              <w:t xml:space="preserve"> = Mon, </w:t>
            </w:r>
            <w:r w:rsidRPr="00E60B9B">
              <w:rPr>
                <w:rFonts w:cs="Arial"/>
                <w:lang w:eastAsia="ja-JP"/>
              </w:rPr>
              <w:t>second bit</w:t>
            </w:r>
            <w:r w:rsidRPr="00E60B9B">
              <w:rPr>
                <w:rFonts w:cs="Arial"/>
                <w:lang w:eastAsia="zh-CN"/>
              </w:rPr>
              <w:t xml:space="preserve"> =Tue,</w:t>
            </w:r>
            <w:r w:rsidRPr="00E60B9B">
              <w:rPr>
                <w:rFonts w:cs="Arial"/>
                <w:lang w:eastAsia="ja-JP"/>
              </w:rPr>
              <w:t xml:space="preserve"> third bit</w:t>
            </w:r>
            <w:r w:rsidRPr="00E60B9B">
              <w:rPr>
                <w:rFonts w:cs="Arial"/>
                <w:lang w:eastAsia="zh-CN"/>
              </w:rPr>
              <w:t xml:space="preserve"> =Wed, and so on</w:t>
            </w:r>
            <w:r w:rsidRPr="00E60B9B">
              <w:rPr>
                <w:rFonts w:cs="Arial"/>
                <w:lang w:eastAsia="ja-JP"/>
              </w:rPr>
              <w:t xml:space="preserve">. </w:t>
            </w:r>
            <w:r w:rsidRPr="00E60B9B">
              <w:rPr>
                <w:rFonts w:cs="Arial"/>
                <w:lang w:eastAsia="zh-CN"/>
              </w:rPr>
              <w:t>Value ‘1’ indicates ‘scheduled. Value ‘0’ indicates ‘not scheduled’.</w:t>
            </w:r>
          </w:p>
        </w:tc>
      </w:tr>
      <w:tr w:rsidR="00E60B9B" w:rsidRPr="00DD2DF3" w14:paraId="6280D26B"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27F2BC77" w14:textId="77777777" w:rsidR="00E60B9B" w:rsidRPr="00E60B9B" w:rsidRDefault="00E60B9B">
            <w:pPr>
              <w:pStyle w:val="TAL"/>
              <w:ind w:left="284"/>
              <w:rPr>
                <w:rFonts w:cs="Arial"/>
                <w:lang w:eastAsia="ja-JP"/>
              </w:rPr>
            </w:pPr>
            <w:r w:rsidRPr="00E60B9B">
              <w:rPr>
                <w:rFonts w:cs="Arial"/>
                <w:lang w:eastAsia="ja-JP"/>
              </w:rPr>
              <w:t>&gt;&gt;Time of Day Start</w:t>
            </w:r>
          </w:p>
        </w:tc>
        <w:tc>
          <w:tcPr>
            <w:tcW w:w="1080" w:type="dxa"/>
            <w:tcBorders>
              <w:top w:val="single" w:sz="4" w:space="0" w:color="auto"/>
              <w:left w:val="single" w:sz="4" w:space="0" w:color="auto"/>
              <w:bottom w:val="single" w:sz="4" w:space="0" w:color="auto"/>
              <w:right w:val="single" w:sz="4" w:space="0" w:color="auto"/>
            </w:tcBorders>
            <w:hideMark/>
          </w:tcPr>
          <w:p w14:paraId="2634ECFC"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7745706"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53B70B6" w14:textId="77777777" w:rsidR="00E60B9B" w:rsidRPr="00E60B9B" w:rsidRDefault="00E60B9B">
            <w:pPr>
              <w:pStyle w:val="TAL"/>
              <w:rPr>
                <w:rFonts w:cs="Arial"/>
                <w:lang w:eastAsia="ja-JP"/>
              </w:rPr>
            </w:pPr>
            <w:r w:rsidRPr="00E60B9B">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hideMark/>
          </w:tcPr>
          <w:p w14:paraId="745FCB15" w14:textId="77777777" w:rsidR="00E60B9B" w:rsidRPr="00E60B9B" w:rsidRDefault="00E60B9B">
            <w:pPr>
              <w:pStyle w:val="TAL"/>
              <w:rPr>
                <w:rFonts w:cs="Arial"/>
                <w:lang w:eastAsia="en-US"/>
              </w:rPr>
            </w:pPr>
            <w:r w:rsidRPr="00E60B9B">
              <w:rPr>
                <w:rFonts w:cs="Arial"/>
              </w:rPr>
              <w:t>This IE indicates the time to start of the day, each value represent the corresponding second since 00:00 of the day.</w:t>
            </w:r>
          </w:p>
          <w:p w14:paraId="19FEE416" w14:textId="77777777" w:rsidR="00E60B9B" w:rsidRPr="00E60B9B" w:rsidRDefault="00E60B9B">
            <w:pPr>
              <w:pStyle w:val="TAL"/>
              <w:rPr>
                <w:rFonts w:cs="Arial"/>
              </w:rPr>
            </w:pPr>
            <w:r w:rsidRPr="00E60B9B">
              <w:rPr>
                <w:rFonts w:cs="Arial"/>
              </w:rPr>
              <w:t>If Time-Of-Day-Start is not provided, starting time shall be set to start of the day(s) indicated by Day-Of-Week-Mask.</w:t>
            </w:r>
          </w:p>
        </w:tc>
      </w:tr>
      <w:tr w:rsidR="00E60B9B" w:rsidRPr="00DD2DF3" w14:paraId="2C4C01D8"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3153615" w14:textId="77777777" w:rsidR="00E60B9B" w:rsidRPr="00E60B9B" w:rsidRDefault="00E60B9B">
            <w:pPr>
              <w:pStyle w:val="TAL"/>
              <w:ind w:left="284"/>
              <w:rPr>
                <w:rFonts w:cs="Arial"/>
                <w:lang w:eastAsia="ja-JP"/>
              </w:rPr>
            </w:pPr>
            <w:r w:rsidRPr="00E60B9B">
              <w:rPr>
                <w:rFonts w:cs="Arial"/>
                <w:lang w:eastAsia="ja-JP"/>
              </w:rPr>
              <w:t>&gt;&gt;Time of Day End</w:t>
            </w:r>
          </w:p>
        </w:tc>
        <w:tc>
          <w:tcPr>
            <w:tcW w:w="1080" w:type="dxa"/>
            <w:tcBorders>
              <w:top w:val="single" w:sz="4" w:space="0" w:color="auto"/>
              <w:left w:val="single" w:sz="4" w:space="0" w:color="auto"/>
              <w:bottom w:val="single" w:sz="4" w:space="0" w:color="auto"/>
              <w:right w:val="single" w:sz="4" w:space="0" w:color="auto"/>
            </w:tcBorders>
            <w:hideMark/>
          </w:tcPr>
          <w:p w14:paraId="5FC8639F"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5A2BA1C"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ECA8B80" w14:textId="77777777" w:rsidR="00E60B9B" w:rsidRPr="00E60B9B" w:rsidRDefault="00E60B9B">
            <w:pPr>
              <w:pStyle w:val="TAL"/>
              <w:rPr>
                <w:rFonts w:cs="Arial"/>
                <w:lang w:eastAsia="ja-JP"/>
              </w:rPr>
            </w:pPr>
            <w:r w:rsidRPr="00E60B9B">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tcPr>
          <w:p w14:paraId="6B56AAB4" w14:textId="77777777" w:rsidR="00E60B9B" w:rsidRPr="00E60B9B" w:rsidRDefault="00E60B9B">
            <w:pPr>
              <w:pStyle w:val="TAL"/>
              <w:rPr>
                <w:rFonts w:cs="Arial"/>
                <w:lang w:eastAsia="en-US"/>
              </w:rPr>
            </w:pPr>
            <w:r w:rsidRPr="00E60B9B">
              <w:rPr>
                <w:rFonts w:cs="Arial"/>
              </w:rPr>
              <w:t xml:space="preserve">This IE indicates the time to start of the day, each value represent the corresponding second since 00:00 of the day. The value of this IE should be bigger than the value of </w:t>
            </w:r>
            <w:r w:rsidRPr="00E60B9B">
              <w:rPr>
                <w:rFonts w:cs="Arial"/>
                <w:i/>
              </w:rPr>
              <w:t>Time of Day Start</w:t>
            </w:r>
            <w:r w:rsidRPr="00E60B9B">
              <w:rPr>
                <w:rFonts w:cs="Arial"/>
              </w:rPr>
              <w:t xml:space="preserve"> IE.</w:t>
            </w:r>
          </w:p>
          <w:p w14:paraId="76DFA94F" w14:textId="77777777" w:rsidR="00E60B9B" w:rsidRPr="00E60B9B" w:rsidRDefault="00E60B9B">
            <w:pPr>
              <w:pStyle w:val="TAL"/>
              <w:rPr>
                <w:rFonts w:cs="Arial"/>
              </w:rPr>
            </w:pPr>
          </w:p>
          <w:p w14:paraId="7D6F2785" w14:textId="77777777" w:rsidR="00E60B9B" w:rsidRPr="00E60B9B" w:rsidRDefault="00E60B9B">
            <w:pPr>
              <w:pStyle w:val="TAL"/>
              <w:rPr>
                <w:rFonts w:cs="Arial"/>
              </w:rPr>
            </w:pPr>
            <w:r w:rsidRPr="00E60B9B">
              <w:rPr>
                <w:rFonts w:cs="Arial"/>
              </w:rPr>
              <w:t>If Time-Of-Day-End is not provided, ending time is end of the day(s) indicated by Day-Of-Week-Mask.</w:t>
            </w:r>
          </w:p>
        </w:tc>
      </w:tr>
      <w:tr w:rsidR="00E60B9B" w:rsidRPr="00E60B9B" w14:paraId="737848BC"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AEF7DED" w14:textId="77777777" w:rsidR="00E60B9B" w:rsidRPr="00E60B9B" w:rsidRDefault="00E60B9B">
            <w:pPr>
              <w:pStyle w:val="TAL"/>
              <w:rPr>
                <w:rFonts w:cs="Arial"/>
                <w:lang w:eastAsia="ja-JP"/>
              </w:rPr>
            </w:pPr>
            <w:r w:rsidRPr="00E60B9B">
              <w:rPr>
                <w:rFonts w:cs="Arial"/>
                <w:lang w:eastAsia="ja-JP"/>
              </w:rPr>
              <w:t>Stationary Indication</w:t>
            </w:r>
          </w:p>
        </w:tc>
        <w:tc>
          <w:tcPr>
            <w:tcW w:w="1080" w:type="dxa"/>
            <w:tcBorders>
              <w:top w:val="single" w:sz="4" w:space="0" w:color="auto"/>
              <w:left w:val="single" w:sz="4" w:space="0" w:color="auto"/>
              <w:bottom w:val="single" w:sz="4" w:space="0" w:color="auto"/>
              <w:right w:val="single" w:sz="4" w:space="0" w:color="auto"/>
            </w:tcBorders>
            <w:hideMark/>
          </w:tcPr>
          <w:p w14:paraId="50BEF1B8"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84C0D2A"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8A1DEA0" w14:textId="77777777" w:rsidR="00E60B9B" w:rsidRPr="00E60B9B" w:rsidRDefault="00E60B9B">
            <w:pPr>
              <w:pStyle w:val="TAL"/>
              <w:rPr>
                <w:rFonts w:cs="Arial"/>
                <w:snapToGrid w:val="0"/>
                <w:lang w:eastAsia="ja-JP"/>
              </w:rPr>
            </w:pPr>
            <w:r w:rsidRPr="00E60B9B">
              <w:rPr>
                <w:rFonts w:cs="Arial"/>
                <w:lang w:eastAsia="ja-JP"/>
              </w:rPr>
              <w:t>ENUMERATED(</w:t>
            </w:r>
            <w:r w:rsidRPr="00E60B9B">
              <w:rPr>
                <w:rFonts w:cs="Arial"/>
              </w:rPr>
              <w:t>stationary, mobile</w:t>
            </w:r>
            <w:r w:rsidRPr="00E60B9B">
              <w:rPr>
                <w:rFonts w:cs="Arial"/>
                <w:lang w:eastAsia="ja-JP"/>
              </w:rPr>
              <w:t>, …)</w:t>
            </w:r>
          </w:p>
        </w:tc>
        <w:tc>
          <w:tcPr>
            <w:tcW w:w="2835" w:type="dxa"/>
            <w:tcBorders>
              <w:top w:val="single" w:sz="4" w:space="0" w:color="auto"/>
              <w:left w:val="single" w:sz="4" w:space="0" w:color="auto"/>
              <w:bottom w:val="single" w:sz="4" w:space="0" w:color="auto"/>
              <w:right w:val="single" w:sz="4" w:space="0" w:color="auto"/>
            </w:tcBorders>
          </w:tcPr>
          <w:p w14:paraId="64E655D9" w14:textId="77777777" w:rsidR="00E60B9B" w:rsidRPr="00E60B9B" w:rsidRDefault="00E60B9B">
            <w:pPr>
              <w:pStyle w:val="TAL"/>
              <w:rPr>
                <w:rFonts w:cs="Arial"/>
                <w:lang w:eastAsia="ja-JP"/>
              </w:rPr>
            </w:pPr>
          </w:p>
        </w:tc>
      </w:tr>
      <w:tr w:rsidR="00E60B9B" w:rsidRPr="00DD2DF3" w14:paraId="782D4D6F"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688B4B81" w14:textId="77777777" w:rsidR="00E60B9B" w:rsidRPr="00E60B9B" w:rsidRDefault="00E60B9B">
            <w:pPr>
              <w:pStyle w:val="TAL"/>
              <w:rPr>
                <w:rFonts w:cs="Arial"/>
                <w:lang w:eastAsia="ja-JP"/>
              </w:rPr>
            </w:pPr>
            <w:r w:rsidRPr="00E60B9B">
              <w:rPr>
                <w:rFonts w:cs="Arial"/>
                <w:lang w:eastAsia="ja-JP"/>
              </w:rPr>
              <w:t>Traffic Profile</w:t>
            </w:r>
          </w:p>
        </w:tc>
        <w:tc>
          <w:tcPr>
            <w:tcW w:w="1080" w:type="dxa"/>
            <w:tcBorders>
              <w:top w:val="single" w:sz="4" w:space="0" w:color="auto"/>
              <w:left w:val="single" w:sz="4" w:space="0" w:color="auto"/>
              <w:bottom w:val="single" w:sz="4" w:space="0" w:color="auto"/>
              <w:right w:val="single" w:sz="4" w:space="0" w:color="auto"/>
            </w:tcBorders>
            <w:hideMark/>
          </w:tcPr>
          <w:p w14:paraId="42DC93C4"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31DA25E"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2EAB3A9" w14:textId="77777777" w:rsidR="00E60B9B" w:rsidRPr="00E60B9B" w:rsidRDefault="00E60B9B">
            <w:pPr>
              <w:pStyle w:val="TAL"/>
              <w:rPr>
                <w:rFonts w:cs="Arial"/>
                <w:snapToGrid w:val="0"/>
                <w:lang w:eastAsia="ja-JP"/>
              </w:rPr>
            </w:pPr>
            <w:r w:rsidRPr="00E60B9B">
              <w:rPr>
                <w:rFonts w:cs="Arial"/>
                <w:lang w:eastAsia="ja-JP"/>
              </w:rPr>
              <w:t>ENUMERATED(single packet, dual packets, multiple packets, …)</w:t>
            </w:r>
          </w:p>
        </w:tc>
        <w:tc>
          <w:tcPr>
            <w:tcW w:w="2835" w:type="dxa"/>
            <w:tcBorders>
              <w:top w:val="single" w:sz="4" w:space="0" w:color="auto"/>
              <w:left w:val="single" w:sz="4" w:space="0" w:color="auto"/>
              <w:bottom w:val="single" w:sz="4" w:space="0" w:color="auto"/>
              <w:right w:val="single" w:sz="4" w:space="0" w:color="auto"/>
            </w:tcBorders>
            <w:hideMark/>
          </w:tcPr>
          <w:p w14:paraId="40FB271F" w14:textId="77777777" w:rsidR="00E60B9B" w:rsidRPr="00E60B9B" w:rsidRDefault="00E60B9B">
            <w:pPr>
              <w:pStyle w:val="TAL"/>
              <w:rPr>
                <w:rFonts w:cs="Arial"/>
                <w:lang w:eastAsia="ja-JP"/>
              </w:rPr>
            </w:pPr>
            <w:r w:rsidRPr="00E60B9B">
              <w:rPr>
                <w:rFonts w:cs="Arial"/>
                <w:lang w:eastAsia="ja-JP"/>
              </w:rPr>
              <w:t>“single packet” indicates single packet transmission (UL or DL),</w:t>
            </w:r>
          </w:p>
          <w:p w14:paraId="7E18AA19" w14:textId="77777777" w:rsidR="00E60B9B" w:rsidRPr="00E60B9B" w:rsidRDefault="00E60B9B">
            <w:pPr>
              <w:pStyle w:val="TAL"/>
              <w:rPr>
                <w:rFonts w:cs="Arial"/>
                <w:lang w:eastAsia="ja-JP"/>
              </w:rPr>
            </w:pPr>
            <w:r w:rsidRPr="00E60B9B">
              <w:rPr>
                <w:rFonts w:cs="Arial"/>
                <w:lang w:eastAsia="ja-JP"/>
              </w:rPr>
              <w:t>“dual packets” indicates dual packet transmission (UL with subsequent DL, or DL with subsequent UL),</w:t>
            </w:r>
          </w:p>
          <w:p w14:paraId="1342791F" w14:textId="77777777" w:rsidR="00E60B9B" w:rsidRPr="00E60B9B" w:rsidRDefault="00E60B9B">
            <w:pPr>
              <w:pStyle w:val="TAL"/>
              <w:rPr>
                <w:rFonts w:cs="Arial"/>
                <w:lang w:eastAsia="ja-JP"/>
              </w:rPr>
            </w:pPr>
            <w:r w:rsidRPr="00E60B9B">
              <w:rPr>
                <w:rFonts w:cs="Arial"/>
                <w:lang w:eastAsia="ja-JP"/>
              </w:rPr>
              <w:t>“multiple packets” indicates multiple packets transmission.</w:t>
            </w:r>
          </w:p>
        </w:tc>
      </w:tr>
      <w:tr w:rsidR="00E60B9B" w:rsidRPr="00DD2DF3" w14:paraId="5ADAEDC4"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D009DD9" w14:textId="77777777" w:rsidR="00E60B9B" w:rsidRPr="00E60B9B" w:rsidRDefault="00E60B9B">
            <w:pPr>
              <w:pStyle w:val="TAL"/>
              <w:rPr>
                <w:rFonts w:cs="Arial"/>
                <w:lang w:eastAsia="ja-JP"/>
              </w:rPr>
            </w:pPr>
            <w:r w:rsidRPr="00E60B9B">
              <w:rPr>
                <w:rFonts w:cs="Arial"/>
                <w:lang w:eastAsia="ja-JP"/>
              </w:rPr>
              <w:lastRenderedPageBreak/>
              <w:t>Battery Indication</w:t>
            </w:r>
          </w:p>
        </w:tc>
        <w:tc>
          <w:tcPr>
            <w:tcW w:w="1080" w:type="dxa"/>
            <w:tcBorders>
              <w:top w:val="single" w:sz="4" w:space="0" w:color="auto"/>
              <w:left w:val="single" w:sz="4" w:space="0" w:color="auto"/>
              <w:bottom w:val="single" w:sz="4" w:space="0" w:color="auto"/>
              <w:right w:val="single" w:sz="4" w:space="0" w:color="auto"/>
            </w:tcBorders>
            <w:hideMark/>
          </w:tcPr>
          <w:p w14:paraId="1BB477DC"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566E74B"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07C4272E" w14:textId="77777777" w:rsidR="00E60B9B" w:rsidRPr="00E60B9B" w:rsidRDefault="00E60B9B">
            <w:pPr>
              <w:pStyle w:val="TAL"/>
              <w:rPr>
                <w:rFonts w:cs="Arial"/>
                <w:snapToGrid w:val="0"/>
                <w:lang w:eastAsia="ja-JP"/>
              </w:rPr>
            </w:pPr>
            <w:r w:rsidRPr="00E60B9B">
              <w:rPr>
                <w:rFonts w:cs="Arial"/>
                <w:lang w:eastAsia="ja-JP"/>
              </w:rPr>
              <w:t>ENUMERATED(battery powered, battery powered not rechargeable or replaceable, not battery powered, …)</w:t>
            </w:r>
          </w:p>
        </w:tc>
        <w:tc>
          <w:tcPr>
            <w:tcW w:w="2835" w:type="dxa"/>
            <w:tcBorders>
              <w:top w:val="single" w:sz="4" w:space="0" w:color="auto"/>
              <w:left w:val="single" w:sz="4" w:space="0" w:color="auto"/>
              <w:bottom w:val="single" w:sz="4" w:space="0" w:color="auto"/>
              <w:right w:val="single" w:sz="4" w:space="0" w:color="auto"/>
            </w:tcBorders>
            <w:hideMark/>
          </w:tcPr>
          <w:p w14:paraId="0B1FB7CD" w14:textId="77777777" w:rsidR="00E60B9B" w:rsidRPr="00E60B9B" w:rsidRDefault="00E60B9B">
            <w:pPr>
              <w:pStyle w:val="TAL"/>
              <w:rPr>
                <w:rFonts w:cs="Arial"/>
                <w:lang w:eastAsia="ja-JP"/>
              </w:rPr>
            </w:pPr>
            <w:r w:rsidRPr="00E60B9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bookmarkEnd w:id="0"/>
    </w:tbl>
    <w:p w14:paraId="27E9DA26" w14:textId="77777777" w:rsidR="00E75BD1" w:rsidRPr="009B30E6" w:rsidRDefault="00E75BD1" w:rsidP="00E75BD1">
      <w:pPr>
        <w:rPr>
          <w:rFonts w:ascii="Arial" w:hAnsi="Arial" w:cs="Arial"/>
          <w:lang w:val="en-CA" w:eastAsia="en-GB"/>
        </w:rPr>
      </w:pPr>
    </w:p>
    <w:sectPr w:rsidR="00E75BD1" w:rsidRPr="009B30E6" w:rsidSect="008B53D1">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29DF7" w14:textId="77777777" w:rsidR="000F4A35" w:rsidRDefault="000F4A35">
      <w:r>
        <w:separator/>
      </w:r>
    </w:p>
  </w:endnote>
  <w:endnote w:type="continuationSeparator" w:id="0">
    <w:p w14:paraId="6B820CFA" w14:textId="77777777" w:rsidR="000F4A35" w:rsidRDefault="000F4A35">
      <w:r>
        <w:continuationSeparator/>
      </w:r>
    </w:p>
  </w:endnote>
  <w:endnote w:type="continuationNotice" w:id="1">
    <w:p w14:paraId="5A211DA2" w14:textId="77777777" w:rsidR="000F4A35" w:rsidRDefault="000F4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0D1522" w:rsidRDefault="000D15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09968" w14:textId="77777777" w:rsidR="000F4A35" w:rsidRDefault="000F4A35">
      <w:r>
        <w:separator/>
      </w:r>
    </w:p>
  </w:footnote>
  <w:footnote w:type="continuationSeparator" w:id="0">
    <w:p w14:paraId="33E5FA49" w14:textId="77777777" w:rsidR="000F4A35" w:rsidRDefault="000F4A35">
      <w:r>
        <w:continuationSeparator/>
      </w:r>
    </w:p>
  </w:footnote>
  <w:footnote w:type="continuationNotice" w:id="1">
    <w:p w14:paraId="05B0F735" w14:textId="77777777" w:rsidR="000F4A35" w:rsidRDefault="000F4A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0D1522" w:rsidRDefault="000D15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F0923"/>
    <w:multiLevelType w:val="hybridMultilevel"/>
    <w:tmpl w:val="C4847562"/>
    <w:lvl w:ilvl="0" w:tplc="49744B22">
      <w:start w:val="1"/>
      <w:numFmt w:val="decimal"/>
      <w:lvlText w:val="%1."/>
      <w:lvlJc w:val="left"/>
      <w:pPr>
        <w:ind w:left="924" w:hanging="56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4"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577F0"/>
    <w:multiLevelType w:val="hybridMultilevel"/>
    <w:tmpl w:val="220A2B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1"/>
  </w:num>
  <w:num w:numId="3">
    <w:abstractNumId w:val="0"/>
  </w:num>
  <w:num w:numId="4">
    <w:abstractNumId w:val="14"/>
  </w:num>
  <w:num w:numId="5">
    <w:abstractNumId w:val="16"/>
  </w:num>
  <w:num w:numId="6">
    <w:abstractNumId w:val="19"/>
  </w:num>
  <w:num w:numId="7">
    <w:abstractNumId w:val="6"/>
  </w:num>
  <w:num w:numId="8">
    <w:abstractNumId w:val="7"/>
  </w:num>
  <w:num w:numId="9">
    <w:abstractNumId w:val="2"/>
  </w:num>
  <w:num w:numId="10">
    <w:abstractNumId w:val="24"/>
  </w:num>
  <w:num w:numId="11">
    <w:abstractNumId w:val="10"/>
  </w:num>
  <w:num w:numId="12">
    <w:abstractNumId w:val="22"/>
  </w:num>
  <w:num w:numId="13">
    <w:abstractNumId w:val="15"/>
  </w:num>
  <w:num w:numId="14">
    <w:abstractNumId w:val="23"/>
  </w:num>
  <w:num w:numId="15">
    <w:abstractNumId w:val="17"/>
  </w:num>
  <w:num w:numId="16">
    <w:abstractNumId w:val="9"/>
  </w:num>
  <w:num w:numId="17">
    <w:abstractNumId w:val="13"/>
  </w:num>
  <w:num w:numId="18">
    <w:abstractNumId w:val="25"/>
  </w:num>
  <w:num w:numId="19">
    <w:abstractNumId w:val="4"/>
  </w:num>
  <w:num w:numId="20">
    <w:abstractNumId w:val="21"/>
  </w:num>
  <w:num w:numId="21">
    <w:abstractNumId w:val="8"/>
  </w:num>
  <w:num w:numId="22">
    <w:abstractNumId w:val="20"/>
  </w:num>
  <w:num w:numId="23">
    <w:abstractNumId w:val="3"/>
  </w:num>
  <w:num w:numId="24">
    <w:abstractNumId w:val="5"/>
  </w:num>
  <w:num w:numId="25">
    <w:abstractNumId w:val="18"/>
  </w:num>
  <w:num w:numId="26">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08D0"/>
    <w:rsid w:val="00000FD8"/>
    <w:rsid w:val="00001D6E"/>
    <w:rsid w:val="00002A37"/>
    <w:rsid w:val="0000301C"/>
    <w:rsid w:val="00003022"/>
    <w:rsid w:val="00005295"/>
    <w:rsid w:val="0000564C"/>
    <w:rsid w:val="000058A4"/>
    <w:rsid w:val="00005B0E"/>
    <w:rsid w:val="00005D00"/>
    <w:rsid w:val="00006446"/>
    <w:rsid w:val="00006896"/>
    <w:rsid w:val="0000794B"/>
    <w:rsid w:val="00007CDC"/>
    <w:rsid w:val="00010BC7"/>
    <w:rsid w:val="00011B28"/>
    <w:rsid w:val="00012523"/>
    <w:rsid w:val="00015D15"/>
    <w:rsid w:val="0001701E"/>
    <w:rsid w:val="000173DE"/>
    <w:rsid w:val="000204AE"/>
    <w:rsid w:val="00020DB1"/>
    <w:rsid w:val="000215BD"/>
    <w:rsid w:val="000235BB"/>
    <w:rsid w:val="000235D4"/>
    <w:rsid w:val="0002564D"/>
    <w:rsid w:val="00025ECA"/>
    <w:rsid w:val="0002614C"/>
    <w:rsid w:val="000263C1"/>
    <w:rsid w:val="00026503"/>
    <w:rsid w:val="00026917"/>
    <w:rsid w:val="00027825"/>
    <w:rsid w:val="000279DF"/>
    <w:rsid w:val="000325B8"/>
    <w:rsid w:val="00032FE5"/>
    <w:rsid w:val="00034146"/>
    <w:rsid w:val="000347B6"/>
    <w:rsid w:val="00034C15"/>
    <w:rsid w:val="00036BA1"/>
    <w:rsid w:val="00040D4A"/>
    <w:rsid w:val="00041768"/>
    <w:rsid w:val="000422E2"/>
    <w:rsid w:val="000429E1"/>
    <w:rsid w:val="00042F22"/>
    <w:rsid w:val="0004317A"/>
    <w:rsid w:val="00043902"/>
    <w:rsid w:val="00043B2B"/>
    <w:rsid w:val="00044095"/>
    <w:rsid w:val="000444EF"/>
    <w:rsid w:val="00047088"/>
    <w:rsid w:val="00050D84"/>
    <w:rsid w:val="000521C3"/>
    <w:rsid w:val="0005287B"/>
    <w:rsid w:val="00052A07"/>
    <w:rsid w:val="000534E3"/>
    <w:rsid w:val="00053948"/>
    <w:rsid w:val="00054D9A"/>
    <w:rsid w:val="00055D77"/>
    <w:rsid w:val="0005606A"/>
    <w:rsid w:val="00057117"/>
    <w:rsid w:val="0006095B"/>
    <w:rsid w:val="00060D0A"/>
    <w:rsid w:val="00060EA0"/>
    <w:rsid w:val="000616E7"/>
    <w:rsid w:val="00061A53"/>
    <w:rsid w:val="00063F6F"/>
    <w:rsid w:val="0006487E"/>
    <w:rsid w:val="00064A43"/>
    <w:rsid w:val="00065947"/>
    <w:rsid w:val="00065E1A"/>
    <w:rsid w:val="00070B44"/>
    <w:rsid w:val="000722D8"/>
    <w:rsid w:val="00073787"/>
    <w:rsid w:val="00074955"/>
    <w:rsid w:val="0007600B"/>
    <w:rsid w:val="000762BC"/>
    <w:rsid w:val="0007647A"/>
    <w:rsid w:val="00076C3D"/>
    <w:rsid w:val="00077167"/>
    <w:rsid w:val="00077BA5"/>
    <w:rsid w:val="00077E5F"/>
    <w:rsid w:val="0008036A"/>
    <w:rsid w:val="00081AE6"/>
    <w:rsid w:val="0008471B"/>
    <w:rsid w:val="0008501C"/>
    <w:rsid w:val="000855EB"/>
    <w:rsid w:val="00085B52"/>
    <w:rsid w:val="000864AD"/>
    <w:rsid w:val="000866F2"/>
    <w:rsid w:val="0009009F"/>
    <w:rsid w:val="000910D2"/>
    <w:rsid w:val="00091557"/>
    <w:rsid w:val="000918B3"/>
    <w:rsid w:val="000924C1"/>
    <w:rsid w:val="000924F0"/>
    <w:rsid w:val="0009291B"/>
    <w:rsid w:val="00093474"/>
    <w:rsid w:val="00093632"/>
    <w:rsid w:val="0009396C"/>
    <w:rsid w:val="0009510F"/>
    <w:rsid w:val="000955A0"/>
    <w:rsid w:val="00095FD4"/>
    <w:rsid w:val="000964C3"/>
    <w:rsid w:val="00096F88"/>
    <w:rsid w:val="000977AD"/>
    <w:rsid w:val="000A005D"/>
    <w:rsid w:val="000A0D62"/>
    <w:rsid w:val="000A1787"/>
    <w:rsid w:val="000A1B7B"/>
    <w:rsid w:val="000A37AC"/>
    <w:rsid w:val="000A56F2"/>
    <w:rsid w:val="000A5CDE"/>
    <w:rsid w:val="000A61D2"/>
    <w:rsid w:val="000A6375"/>
    <w:rsid w:val="000A7647"/>
    <w:rsid w:val="000B2273"/>
    <w:rsid w:val="000B25A3"/>
    <w:rsid w:val="000B2719"/>
    <w:rsid w:val="000B3A8F"/>
    <w:rsid w:val="000B3ABB"/>
    <w:rsid w:val="000B4AB9"/>
    <w:rsid w:val="000B4BA3"/>
    <w:rsid w:val="000B58C3"/>
    <w:rsid w:val="000B5C63"/>
    <w:rsid w:val="000B61E9"/>
    <w:rsid w:val="000B70C3"/>
    <w:rsid w:val="000C165A"/>
    <w:rsid w:val="000C20B2"/>
    <w:rsid w:val="000C2E19"/>
    <w:rsid w:val="000C38B0"/>
    <w:rsid w:val="000C540F"/>
    <w:rsid w:val="000C6BE6"/>
    <w:rsid w:val="000C7014"/>
    <w:rsid w:val="000D09F6"/>
    <w:rsid w:val="000D0ADC"/>
    <w:rsid w:val="000D0D07"/>
    <w:rsid w:val="000D125E"/>
    <w:rsid w:val="000D1522"/>
    <w:rsid w:val="000D1A74"/>
    <w:rsid w:val="000D214F"/>
    <w:rsid w:val="000D4797"/>
    <w:rsid w:val="000D497E"/>
    <w:rsid w:val="000D71CB"/>
    <w:rsid w:val="000E0396"/>
    <w:rsid w:val="000E0527"/>
    <w:rsid w:val="000E1E92"/>
    <w:rsid w:val="000E4CF8"/>
    <w:rsid w:val="000E615F"/>
    <w:rsid w:val="000E63A0"/>
    <w:rsid w:val="000E76B7"/>
    <w:rsid w:val="000F06D6"/>
    <w:rsid w:val="000F0A9D"/>
    <w:rsid w:val="000F0EB1"/>
    <w:rsid w:val="000F1106"/>
    <w:rsid w:val="000F1796"/>
    <w:rsid w:val="000F1882"/>
    <w:rsid w:val="000F213E"/>
    <w:rsid w:val="000F3627"/>
    <w:rsid w:val="000F3BE9"/>
    <w:rsid w:val="000F3F6C"/>
    <w:rsid w:val="000F4A35"/>
    <w:rsid w:val="000F576B"/>
    <w:rsid w:val="000F63D8"/>
    <w:rsid w:val="000F69B9"/>
    <w:rsid w:val="000F6DF3"/>
    <w:rsid w:val="000F6EB9"/>
    <w:rsid w:val="000F71C1"/>
    <w:rsid w:val="00100084"/>
    <w:rsid w:val="00100355"/>
    <w:rsid w:val="0010047C"/>
    <w:rsid w:val="001005FF"/>
    <w:rsid w:val="00103668"/>
    <w:rsid w:val="00104545"/>
    <w:rsid w:val="0010529D"/>
    <w:rsid w:val="001062FB"/>
    <w:rsid w:val="001063E6"/>
    <w:rsid w:val="00106B07"/>
    <w:rsid w:val="001070CF"/>
    <w:rsid w:val="00107182"/>
    <w:rsid w:val="001127EB"/>
    <w:rsid w:val="00112896"/>
    <w:rsid w:val="00112A22"/>
    <w:rsid w:val="00113727"/>
    <w:rsid w:val="00113CF4"/>
    <w:rsid w:val="00114318"/>
    <w:rsid w:val="001153EA"/>
    <w:rsid w:val="00115455"/>
    <w:rsid w:val="00115643"/>
    <w:rsid w:val="00116765"/>
    <w:rsid w:val="00116A6C"/>
    <w:rsid w:val="001174FC"/>
    <w:rsid w:val="0011783B"/>
    <w:rsid w:val="0012001F"/>
    <w:rsid w:val="001219F5"/>
    <w:rsid w:val="00121A20"/>
    <w:rsid w:val="00122212"/>
    <w:rsid w:val="0012377F"/>
    <w:rsid w:val="00124314"/>
    <w:rsid w:val="00124DE5"/>
    <w:rsid w:val="0012545E"/>
    <w:rsid w:val="00125758"/>
    <w:rsid w:val="00125BE3"/>
    <w:rsid w:val="00126B4A"/>
    <w:rsid w:val="00126E96"/>
    <w:rsid w:val="0013043B"/>
    <w:rsid w:val="00130AE4"/>
    <w:rsid w:val="00130B34"/>
    <w:rsid w:val="00131E99"/>
    <w:rsid w:val="00132FD0"/>
    <w:rsid w:val="001344C0"/>
    <w:rsid w:val="001346FA"/>
    <w:rsid w:val="00135252"/>
    <w:rsid w:val="001352E4"/>
    <w:rsid w:val="00137063"/>
    <w:rsid w:val="001376AC"/>
    <w:rsid w:val="00137AB5"/>
    <w:rsid w:val="00137F0B"/>
    <w:rsid w:val="001416AA"/>
    <w:rsid w:val="001438EF"/>
    <w:rsid w:val="001457E5"/>
    <w:rsid w:val="00145C3A"/>
    <w:rsid w:val="00146024"/>
    <w:rsid w:val="0015128B"/>
    <w:rsid w:val="001513D2"/>
    <w:rsid w:val="00151E23"/>
    <w:rsid w:val="001523F5"/>
    <w:rsid w:val="001526E0"/>
    <w:rsid w:val="001551B5"/>
    <w:rsid w:val="001558F7"/>
    <w:rsid w:val="001565C8"/>
    <w:rsid w:val="00157114"/>
    <w:rsid w:val="0015771F"/>
    <w:rsid w:val="00160195"/>
    <w:rsid w:val="00163A1F"/>
    <w:rsid w:val="001659C1"/>
    <w:rsid w:val="00166642"/>
    <w:rsid w:val="00167537"/>
    <w:rsid w:val="001702A6"/>
    <w:rsid w:val="001708EA"/>
    <w:rsid w:val="00172B4A"/>
    <w:rsid w:val="00173A8E"/>
    <w:rsid w:val="00173D2B"/>
    <w:rsid w:val="00174020"/>
    <w:rsid w:val="00174922"/>
    <w:rsid w:val="0017502C"/>
    <w:rsid w:val="00176FC1"/>
    <w:rsid w:val="001800F2"/>
    <w:rsid w:val="0018143F"/>
    <w:rsid w:val="001817F8"/>
    <w:rsid w:val="00181FF8"/>
    <w:rsid w:val="0018272A"/>
    <w:rsid w:val="001837DD"/>
    <w:rsid w:val="0018383E"/>
    <w:rsid w:val="00184C46"/>
    <w:rsid w:val="001872D3"/>
    <w:rsid w:val="00190AC1"/>
    <w:rsid w:val="00191CA2"/>
    <w:rsid w:val="0019308A"/>
    <w:rsid w:val="0019341A"/>
    <w:rsid w:val="0019392E"/>
    <w:rsid w:val="00193AA0"/>
    <w:rsid w:val="00197DF9"/>
    <w:rsid w:val="001A1987"/>
    <w:rsid w:val="001A2564"/>
    <w:rsid w:val="001A6173"/>
    <w:rsid w:val="001A6CBA"/>
    <w:rsid w:val="001A71B4"/>
    <w:rsid w:val="001B0D97"/>
    <w:rsid w:val="001B1F32"/>
    <w:rsid w:val="001B2219"/>
    <w:rsid w:val="001B2BA6"/>
    <w:rsid w:val="001B4A3A"/>
    <w:rsid w:val="001B4D2E"/>
    <w:rsid w:val="001B5A5D"/>
    <w:rsid w:val="001B62F2"/>
    <w:rsid w:val="001B7057"/>
    <w:rsid w:val="001B750C"/>
    <w:rsid w:val="001C0CC3"/>
    <w:rsid w:val="001C1CE5"/>
    <w:rsid w:val="001C29F8"/>
    <w:rsid w:val="001C3D2A"/>
    <w:rsid w:val="001C3F01"/>
    <w:rsid w:val="001C401B"/>
    <w:rsid w:val="001C40FC"/>
    <w:rsid w:val="001C41D1"/>
    <w:rsid w:val="001C50F1"/>
    <w:rsid w:val="001C5868"/>
    <w:rsid w:val="001C6A1B"/>
    <w:rsid w:val="001D03EA"/>
    <w:rsid w:val="001D04DF"/>
    <w:rsid w:val="001D17CC"/>
    <w:rsid w:val="001D3005"/>
    <w:rsid w:val="001D3480"/>
    <w:rsid w:val="001D43CF"/>
    <w:rsid w:val="001D51BA"/>
    <w:rsid w:val="001D53E7"/>
    <w:rsid w:val="001D5842"/>
    <w:rsid w:val="001D6342"/>
    <w:rsid w:val="001D6606"/>
    <w:rsid w:val="001D6D53"/>
    <w:rsid w:val="001D7A5A"/>
    <w:rsid w:val="001E131E"/>
    <w:rsid w:val="001E1B53"/>
    <w:rsid w:val="001E1FA2"/>
    <w:rsid w:val="001E56E5"/>
    <w:rsid w:val="001E58E2"/>
    <w:rsid w:val="001E681A"/>
    <w:rsid w:val="001E7AED"/>
    <w:rsid w:val="001F1F31"/>
    <w:rsid w:val="001F3916"/>
    <w:rsid w:val="001F4319"/>
    <w:rsid w:val="001F54C5"/>
    <w:rsid w:val="001F54C7"/>
    <w:rsid w:val="001F662C"/>
    <w:rsid w:val="001F7074"/>
    <w:rsid w:val="00200490"/>
    <w:rsid w:val="0020195D"/>
    <w:rsid w:val="00201F3A"/>
    <w:rsid w:val="00203312"/>
    <w:rsid w:val="00203511"/>
    <w:rsid w:val="00203F96"/>
    <w:rsid w:val="002045D0"/>
    <w:rsid w:val="0020677A"/>
    <w:rsid w:val="002069B2"/>
    <w:rsid w:val="00206A63"/>
    <w:rsid w:val="00206B9B"/>
    <w:rsid w:val="00207FA3"/>
    <w:rsid w:val="00210E3A"/>
    <w:rsid w:val="00211ACA"/>
    <w:rsid w:val="00211B7B"/>
    <w:rsid w:val="00213920"/>
    <w:rsid w:val="00213C15"/>
    <w:rsid w:val="0021404D"/>
    <w:rsid w:val="00214DA8"/>
    <w:rsid w:val="00215423"/>
    <w:rsid w:val="002154B9"/>
    <w:rsid w:val="002158FA"/>
    <w:rsid w:val="0021645E"/>
    <w:rsid w:val="002173F9"/>
    <w:rsid w:val="00220600"/>
    <w:rsid w:val="00221A3D"/>
    <w:rsid w:val="00221D68"/>
    <w:rsid w:val="002224DB"/>
    <w:rsid w:val="00223FCB"/>
    <w:rsid w:val="00224D08"/>
    <w:rsid w:val="002252C3"/>
    <w:rsid w:val="00225C54"/>
    <w:rsid w:val="00227D8F"/>
    <w:rsid w:val="00230460"/>
    <w:rsid w:val="00230765"/>
    <w:rsid w:val="00230A1A"/>
    <w:rsid w:val="00230D18"/>
    <w:rsid w:val="00230DD4"/>
    <w:rsid w:val="00231666"/>
    <w:rsid w:val="002319E4"/>
    <w:rsid w:val="00232ACE"/>
    <w:rsid w:val="00232C36"/>
    <w:rsid w:val="002340F4"/>
    <w:rsid w:val="0023438E"/>
    <w:rsid w:val="00235632"/>
    <w:rsid w:val="00235872"/>
    <w:rsid w:val="00235913"/>
    <w:rsid w:val="00237F48"/>
    <w:rsid w:val="00241559"/>
    <w:rsid w:val="00243332"/>
    <w:rsid w:val="002435B3"/>
    <w:rsid w:val="002441CC"/>
    <w:rsid w:val="002458EB"/>
    <w:rsid w:val="00245F7D"/>
    <w:rsid w:val="0024616B"/>
    <w:rsid w:val="002500C8"/>
    <w:rsid w:val="0025039F"/>
    <w:rsid w:val="00252F94"/>
    <w:rsid w:val="00253701"/>
    <w:rsid w:val="0025619F"/>
    <w:rsid w:val="00256AEF"/>
    <w:rsid w:val="00257543"/>
    <w:rsid w:val="002617E7"/>
    <w:rsid w:val="002619ED"/>
    <w:rsid w:val="002621E2"/>
    <w:rsid w:val="0026282B"/>
    <w:rsid w:val="00264228"/>
    <w:rsid w:val="00264334"/>
    <w:rsid w:val="0026473E"/>
    <w:rsid w:val="00265E4D"/>
    <w:rsid w:val="00266214"/>
    <w:rsid w:val="00267C83"/>
    <w:rsid w:val="00267E1D"/>
    <w:rsid w:val="00267EC5"/>
    <w:rsid w:val="0027144F"/>
    <w:rsid w:val="00271813"/>
    <w:rsid w:val="00271F3A"/>
    <w:rsid w:val="00273239"/>
    <w:rsid w:val="00273278"/>
    <w:rsid w:val="002737F4"/>
    <w:rsid w:val="002743F2"/>
    <w:rsid w:val="00274EFD"/>
    <w:rsid w:val="002755BB"/>
    <w:rsid w:val="002766C9"/>
    <w:rsid w:val="00277063"/>
    <w:rsid w:val="002805F5"/>
    <w:rsid w:val="00280751"/>
    <w:rsid w:val="00282403"/>
    <w:rsid w:val="0028280A"/>
    <w:rsid w:val="002833D1"/>
    <w:rsid w:val="00283C0D"/>
    <w:rsid w:val="00284CA2"/>
    <w:rsid w:val="00286907"/>
    <w:rsid w:val="00286ACD"/>
    <w:rsid w:val="002871C5"/>
    <w:rsid w:val="00287838"/>
    <w:rsid w:val="002907B5"/>
    <w:rsid w:val="00290D3B"/>
    <w:rsid w:val="00291AC7"/>
    <w:rsid w:val="00292734"/>
    <w:rsid w:val="002929FF"/>
    <w:rsid w:val="00292EB7"/>
    <w:rsid w:val="00296227"/>
    <w:rsid w:val="002965B6"/>
    <w:rsid w:val="00296F44"/>
    <w:rsid w:val="0029777D"/>
    <w:rsid w:val="002A055E"/>
    <w:rsid w:val="002A12ED"/>
    <w:rsid w:val="002A1D4E"/>
    <w:rsid w:val="002A2869"/>
    <w:rsid w:val="002A2F40"/>
    <w:rsid w:val="002A2FBA"/>
    <w:rsid w:val="002A3C61"/>
    <w:rsid w:val="002A4973"/>
    <w:rsid w:val="002A5169"/>
    <w:rsid w:val="002A65B4"/>
    <w:rsid w:val="002A7030"/>
    <w:rsid w:val="002B161B"/>
    <w:rsid w:val="002B2451"/>
    <w:rsid w:val="002B24D6"/>
    <w:rsid w:val="002B3118"/>
    <w:rsid w:val="002B3D73"/>
    <w:rsid w:val="002B6055"/>
    <w:rsid w:val="002B6242"/>
    <w:rsid w:val="002B7187"/>
    <w:rsid w:val="002B7C90"/>
    <w:rsid w:val="002C269E"/>
    <w:rsid w:val="002C3545"/>
    <w:rsid w:val="002C41E6"/>
    <w:rsid w:val="002C5072"/>
    <w:rsid w:val="002C52C6"/>
    <w:rsid w:val="002C533F"/>
    <w:rsid w:val="002C575A"/>
    <w:rsid w:val="002C5994"/>
    <w:rsid w:val="002C6766"/>
    <w:rsid w:val="002C6E0E"/>
    <w:rsid w:val="002D071A"/>
    <w:rsid w:val="002D2281"/>
    <w:rsid w:val="002D34B2"/>
    <w:rsid w:val="002D3827"/>
    <w:rsid w:val="002D48B0"/>
    <w:rsid w:val="002D51B7"/>
    <w:rsid w:val="002D5B37"/>
    <w:rsid w:val="002D5D52"/>
    <w:rsid w:val="002D7637"/>
    <w:rsid w:val="002D7683"/>
    <w:rsid w:val="002E17F2"/>
    <w:rsid w:val="002E2710"/>
    <w:rsid w:val="002E3C63"/>
    <w:rsid w:val="002E3E0D"/>
    <w:rsid w:val="002E4F03"/>
    <w:rsid w:val="002E7C5D"/>
    <w:rsid w:val="002E7CAE"/>
    <w:rsid w:val="002F0D06"/>
    <w:rsid w:val="002F0F63"/>
    <w:rsid w:val="002F1010"/>
    <w:rsid w:val="002F2771"/>
    <w:rsid w:val="002F37A9"/>
    <w:rsid w:val="002F38B2"/>
    <w:rsid w:val="002F457F"/>
    <w:rsid w:val="002F471C"/>
    <w:rsid w:val="002F4FD2"/>
    <w:rsid w:val="002F5323"/>
    <w:rsid w:val="002F6446"/>
    <w:rsid w:val="002F7300"/>
    <w:rsid w:val="003008EC"/>
    <w:rsid w:val="00301CE6"/>
    <w:rsid w:val="0030256B"/>
    <w:rsid w:val="00302938"/>
    <w:rsid w:val="0030501F"/>
    <w:rsid w:val="0030601D"/>
    <w:rsid w:val="00307BA1"/>
    <w:rsid w:val="00307D3F"/>
    <w:rsid w:val="003111CA"/>
    <w:rsid w:val="00311702"/>
    <w:rsid w:val="00311E82"/>
    <w:rsid w:val="00312DBB"/>
    <w:rsid w:val="00313FD6"/>
    <w:rsid w:val="0031423F"/>
    <w:rsid w:val="003143BD"/>
    <w:rsid w:val="00315363"/>
    <w:rsid w:val="00317A44"/>
    <w:rsid w:val="003203ED"/>
    <w:rsid w:val="00320874"/>
    <w:rsid w:val="003216E7"/>
    <w:rsid w:val="00322C9F"/>
    <w:rsid w:val="00324D23"/>
    <w:rsid w:val="00324D75"/>
    <w:rsid w:val="0032792A"/>
    <w:rsid w:val="00331751"/>
    <w:rsid w:val="003321C5"/>
    <w:rsid w:val="00332220"/>
    <w:rsid w:val="0033308C"/>
    <w:rsid w:val="00333B2E"/>
    <w:rsid w:val="00334579"/>
    <w:rsid w:val="00335858"/>
    <w:rsid w:val="00336BDA"/>
    <w:rsid w:val="00337808"/>
    <w:rsid w:val="003403FC"/>
    <w:rsid w:val="003405A6"/>
    <w:rsid w:val="00342BD7"/>
    <w:rsid w:val="00346D88"/>
    <w:rsid w:val="00346DB5"/>
    <w:rsid w:val="003476DF"/>
    <w:rsid w:val="003477B1"/>
    <w:rsid w:val="003477E2"/>
    <w:rsid w:val="00350292"/>
    <w:rsid w:val="00352641"/>
    <w:rsid w:val="00352706"/>
    <w:rsid w:val="003544D0"/>
    <w:rsid w:val="00355F57"/>
    <w:rsid w:val="00357380"/>
    <w:rsid w:val="00357E21"/>
    <w:rsid w:val="003602D9"/>
    <w:rsid w:val="003604CE"/>
    <w:rsid w:val="00362D58"/>
    <w:rsid w:val="00362F2E"/>
    <w:rsid w:val="00363896"/>
    <w:rsid w:val="00363B00"/>
    <w:rsid w:val="0036479F"/>
    <w:rsid w:val="00365943"/>
    <w:rsid w:val="00366B42"/>
    <w:rsid w:val="00367849"/>
    <w:rsid w:val="003700BE"/>
    <w:rsid w:val="00370E47"/>
    <w:rsid w:val="00373115"/>
    <w:rsid w:val="00373ABC"/>
    <w:rsid w:val="003742AC"/>
    <w:rsid w:val="003744D3"/>
    <w:rsid w:val="00377CE1"/>
    <w:rsid w:val="00380047"/>
    <w:rsid w:val="003806E4"/>
    <w:rsid w:val="00381937"/>
    <w:rsid w:val="003821D6"/>
    <w:rsid w:val="003823B1"/>
    <w:rsid w:val="00385BF0"/>
    <w:rsid w:val="00385E1C"/>
    <w:rsid w:val="00387167"/>
    <w:rsid w:val="00387561"/>
    <w:rsid w:val="00387CF1"/>
    <w:rsid w:val="00391958"/>
    <w:rsid w:val="003924B2"/>
    <w:rsid w:val="00392A7A"/>
    <w:rsid w:val="00392F5D"/>
    <w:rsid w:val="003939FF"/>
    <w:rsid w:val="003960E1"/>
    <w:rsid w:val="00396FAE"/>
    <w:rsid w:val="00397455"/>
    <w:rsid w:val="003A09D2"/>
    <w:rsid w:val="003A09EF"/>
    <w:rsid w:val="003A17AA"/>
    <w:rsid w:val="003A2223"/>
    <w:rsid w:val="003A297F"/>
    <w:rsid w:val="003A2A0F"/>
    <w:rsid w:val="003A45A1"/>
    <w:rsid w:val="003A5B0A"/>
    <w:rsid w:val="003A6BAC"/>
    <w:rsid w:val="003A70A4"/>
    <w:rsid w:val="003A7EF3"/>
    <w:rsid w:val="003B159C"/>
    <w:rsid w:val="003B1F58"/>
    <w:rsid w:val="003B2EB3"/>
    <w:rsid w:val="003B369F"/>
    <w:rsid w:val="003B36A3"/>
    <w:rsid w:val="003B423D"/>
    <w:rsid w:val="003B469D"/>
    <w:rsid w:val="003B4CA3"/>
    <w:rsid w:val="003B64BB"/>
    <w:rsid w:val="003B6C49"/>
    <w:rsid w:val="003B6CE9"/>
    <w:rsid w:val="003B7DFF"/>
    <w:rsid w:val="003B7ED0"/>
    <w:rsid w:val="003B7FE5"/>
    <w:rsid w:val="003C11C8"/>
    <w:rsid w:val="003C2702"/>
    <w:rsid w:val="003C27EA"/>
    <w:rsid w:val="003C3956"/>
    <w:rsid w:val="003C3DAA"/>
    <w:rsid w:val="003C3EAB"/>
    <w:rsid w:val="003C53CB"/>
    <w:rsid w:val="003C53F0"/>
    <w:rsid w:val="003C69AD"/>
    <w:rsid w:val="003C6BE3"/>
    <w:rsid w:val="003C7037"/>
    <w:rsid w:val="003C7806"/>
    <w:rsid w:val="003C79C1"/>
    <w:rsid w:val="003C7DEB"/>
    <w:rsid w:val="003D0B4F"/>
    <w:rsid w:val="003D0EF1"/>
    <w:rsid w:val="003D109F"/>
    <w:rsid w:val="003D11FC"/>
    <w:rsid w:val="003D1DF3"/>
    <w:rsid w:val="003D2478"/>
    <w:rsid w:val="003D3C45"/>
    <w:rsid w:val="003D40CA"/>
    <w:rsid w:val="003D53FF"/>
    <w:rsid w:val="003D55FD"/>
    <w:rsid w:val="003D5B1F"/>
    <w:rsid w:val="003D7168"/>
    <w:rsid w:val="003D76F3"/>
    <w:rsid w:val="003E15FA"/>
    <w:rsid w:val="003E2833"/>
    <w:rsid w:val="003E43F0"/>
    <w:rsid w:val="003E46F0"/>
    <w:rsid w:val="003E4913"/>
    <w:rsid w:val="003E55E4"/>
    <w:rsid w:val="003E577D"/>
    <w:rsid w:val="003E74E3"/>
    <w:rsid w:val="003E7CB9"/>
    <w:rsid w:val="003F005F"/>
    <w:rsid w:val="003F05C7"/>
    <w:rsid w:val="003F077A"/>
    <w:rsid w:val="003F2CD4"/>
    <w:rsid w:val="003F4442"/>
    <w:rsid w:val="003F4CFD"/>
    <w:rsid w:val="003F51D4"/>
    <w:rsid w:val="003F6BBE"/>
    <w:rsid w:val="004000E8"/>
    <w:rsid w:val="004002B0"/>
    <w:rsid w:val="00402E2B"/>
    <w:rsid w:val="004047DB"/>
    <w:rsid w:val="0040512B"/>
    <w:rsid w:val="004052D7"/>
    <w:rsid w:val="00405CA5"/>
    <w:rsid w:val="00407865"/>
    <w:rsid w:val="00407CD3"/>
    <w:rsid w:val="00410134"/>
    <w:rsid w:val="00410B72"/>
    <w:rsid w:val="00410F18"/>
    <w:rsid w:val="00410F4B"/>
    <w:rsid w:val="00411BFF"/>
    <w:rsid w:val="0041263E"/>
    <w:rsid w:val="00412666"/>
    <w:rsid w:val="00413AAC"/>
    <w:rsid w:val="00413E92"/>
    <w:rsid w:val="00414BA3"/>
    <w:rsid w:val="004166EC"/>
    <w:rsid w:val="00421105"/>
    <w:rsid w:val="004227C8"/>
    <w:rsid w:val="00422AA4"/>
    <w:rsid w:val="00423D7D"/>
    <w:rsid w:val="004242F4"/>
    <w:rsid w:val="00425595"/>
    <w:rsid w:val="00426674"/>
    <w:rsid w:val="00427248"/>
    <w:rsid w:val="0043204B"/>
    <w:rsid w:val="00434C5F"/>
    <w:rsid w:val="00437447"/>
    <w:rsid w:val="004407CF"/>
    <w:rsid w:val="00441A92"/>
    <w:rsid w:val="00442500"/>
    <w:rsid w:val="004431DC"/>
    <w:rsid w:val="00444F56"/>
    <w:rsid w:val="00445371"/>
    <w:rsid w:val="00445EBF"/>
    <w:rsid w:val="00446488"/>
    <w:rsid w:val="00446BB4"/>
    <w:rsid w:val="004517AA"/>
    <w:rsid w:val="00452CAC"/>
    <w:rsid w:val="00453FD5"/>
    <w:rsid w:val="00454835"/>
    <w:rsid w:val="00456068"/>
    <w:rsid w:val="00456A48"/>
    <w:rsid w:val="00457565"/>
    <w:rsid w:val="00457B71"/>
    <w:rsid w:val="00460B32"/>
    <w:rsid w:val="00465050"/>
    <w:rsid w:val="00465BA7"/>
    <w:rsid w:val="004669E2"/>
    <w:rsid w:val="00467F28"/>
    <w:rsid w:val="004705C1"/>
    <w:rsid w:val="00470886"/>
    <w:rsid w:val="00470A46"/>
    <w:rsid w:val="00470C31"/>
    <w:rsid w:val="0047195C"/>
    <w:rsid w:val="00471DE0"/>
    <w:rsid w:val="00472609"/>
    <w:rsid w:val="004734D0"/>
    <w:rsid w:val="0047556B"/>
    <w:rsid w:val="00476405"/>
    <w:rsid w:val="00477768"/>
    <w:rsid w:val="00480B95"/>
    <w:rsid w:val="004831BD"/>
    <w:rsid w:val="00483C85"/>
    <w:rsid w:val="004846EE"/>
    <w:rsid w:val="00492BC5"/>
    <w:rsid w:val="004930B2"/>
    <w:rsid w:val="00493225"/>
    <w:rsid w:val="004936CC"/>
    <w:rsid w:val="00493BC3"/>
    <w:rsid w:val="00493D82"/>
    <w:rsid w:val="00494DB2"/>
    <w:rsid w:val="0049543E"/>
    <w:rsid w:val="00495C6D"/>
    <w:rsid w:val="004964F1"/>
    <w:rsid w:val="004970F1"/>
    <w:rsid w:val="004A16BC"/>
    <w:rsid w:val="004A2B94"/>
    <w:rsid w:val="004A5122"/>
    <w:rsid w:val="004A5B1B"/>
    <w:rsid w:val="004A693C"/>
    <w:rsid w:val="004A78D1"/>
    <w:rsid w:val="004B15C2"/>
    <w:rsid w:val="004B30B0"/>
    <w:rsid w:val="004B39D8"/>
    <w:rsid w:val="004B39DC"/>
    <w:rsid w:val="004B42A6"/>
    <w:rsid w:val="004B441C"/>
    <w:rsid w:val="004B451B"/>
    <w:rsid w:val="004B6F6A"/>
    <w:rsid w:val="004B7107"/>
    <w:rsid w:val="004B7C0C"/>
    <w:rsid w:val="004C1202"/>
    <w:rsid w:val="004C2C2F"/>
    <w:rsid w:val="004C3898"/>
    <w:rsid w:val="004C4151"/>
    <w:rsid w:val="004C5A35"/>
    <w:rsid w:val="004C7481"/>
    <w:rsid w:val="004C76BD"/>
    <w:rsid w:val="004D0394"/>
    <w:rsid w:val="004D08F2"/>
    <w:rsid w:val="004D0E5E"/>
    <w:rsid w:val="004D0E6A"/>
    <w:rsid w:val="004D327F"/>
    <w:rsid w:val="004D36B1"/>
    <w:rsid w:val="004D4225"/>
    <w:rsid w:val="004D4BE2"/>
    <w:rsid w:val="004D5558"/>
    <w:rsid w:val="004D5800"/>
    <w:rsid w:val="004D6A94"/>
    <w:rsid w:val="004D74FF"/>
    <w:rsid w:val="004D7EBD"/>
    <w:rsid w:val="004E2449"/>
    <w:rsid w:val="004E2680"/>
    <w:rsid w:val="004E28F9"/>
    <w:rsid w:val="004E462E"/>
    <w:rsid w:val="004E56DC"/>
    <w:rsid w:val="004E7155"/>
    <w:rsid w:val="004E76F4"/>
    <w:rsid w:val="004E7D85"/>
    <w:rsid w:val="004F0B4E"/>
    <w:rsid w:val="004F0B6C"/>
    <w:rsid w:val="004F2078"/>
    <w:rsid w:val="004F2764"/>
    <w:rsid w:val="004F2CA1"/>
    <w:rsid w:val="004F3C5C"/>
    <w:rsid w:val="004F3D26"/>
    <w:rsid w:val="004F3FBB"/>
    <w:rsid w:val="004F4DA3"/>
    <w:rsid w:val="004F51F2"/>
    <w:rsid w:val="004F5584"/>
    <w:rsid w:val="004F58BE"/>
    <w:rsid w:val="004F74F5"/>
    <w:rsid w:val="0050647C"/>
    <w:rsid w:val="00506557"/>
    <w:rsid w:val="0050677A"/>
    <w:rsid w:val="005108D8"/>
    <w:rsid w:val="00510DB5"/>
    <w:rsid w:val="005116F9"/>
    <w:rsid w:val="005127E7"/>
    <w:rsid w:val="00514138"/>
    <w:rsid w:val="00514A4B"/>
    <w:rsid w:val="005153A7"/>
    <w:rsid w:val="00515519"/>
    <w:rsid w:val="005160DE"/>
    <w:rsid w:val="00516BB7"/>
    <w:rsid w:val="0052098D"/>
    <w:rsid w:val="005211C7"/>
    <w:rsid w:val="00521861"/>
    <w:rsid w:val="005219CF"/>
    <w:rsid w:val="00523520"/>
    <w:rsid w:val="005307BA"/>
    <w:rsid w:val="00532682"/>
    <w:rsid w:val="00532776"/>
    <w:rsid w:val="005343DD"/>
    <w:rsid w:val="00534B59"/>
    <w:rsid w:val="00536759"/>
    <w:rsid w:val="005367EC"/>
    <w:rsid w:val="00536C74"/>
    <w:rsid w:val="00537C62"/>
    <w:rsid w:val="00537E02"/>
    <w:rsid w:val="005406B2"/>
    <w:rsid w:val="005406FD"/>
    <w:rsid w:val="00541421"/>
    <w:rsid w:val="00541A04"/>
    <w:rsid w:val="00541EC0"/>
    <w:rsid w:val="00542D08"/>
    <w:rsid w:val="005433AC"/>
    <w:rsid w:val="005436E6"/>
    <w:rsid w:val="00543DE4"/>
    <w:rsid w:val="00544AA2"/>
    <w:rsid w:val="00546408"/>
    <w:rsid w:val="00546970"/>
    <w:rsid w:val="00547215"/>
    <w:rsid w:val="00551FCC"/>
    <w:rsid w:val="005525CF"/>
    <w:rsid w:val="00553F86"/>
    <w:rsid w:val="00554E19"/>
    <w:rsid w:val="00555391"/>
    <w:rsid w:val="00557905"/>
    <w:rsid w:val="0056121F"/>
    <w:rsid w:val="00561651"/>
    <w:rsid w:val="0056256E"/>
    <w:rsid w:val="0056272C"/>
    <w:rsid w:val="00563A76"/>
    <w:rsid w:val="00564B15"/>
    <w:rsid w:val="00564D20"/>
    <w:rsid w:val="005662DE"/>
    <w:rsid w:val="00567F7D"/>
    <w:rsid w:val="00570248"/>
    <w:rsid w:val="005715D7"/>
    <w:rsid w:val="00571743"/>
    <w:rsid w:val="00572505"/>
    <w:rsid w:val="00572A75"/>
    <w:rsid w:val="005734DD"/>
    <w:rsid w:val="00573D5E"/>
    <w:rsid w:val="005747A1"/>
    <w:rsid w:val="005748AE"/>
    <w:rsid w:val="0057730A"/>
    <w:rsid w:val="00582809"/>
    <w:rsid w:val="0058453F"/>
    <w:rsid w:val="00584836"/>
    <w:rsid w:val="005868F9"/>
    <w:rsid w:val="005873B5"/>
    <w:rsid w:val="0058798C"/>
    <w:rsid w:val="005900FA"/>
    <w:rsid w:val="005928CF"/>
    <w:rsid w:val="00592A95"/>
    <w:rsid w:val="005935A4"/>
    <w:rsid w:val="005939BB"/>
    <w:rsid w:val="005948C2"/>
    <w:rsid w:val="00595DCA"/>
    <w:rsid w:val="005967AB"/>
    <w:rsid w:val="0059779B"/>
    <w:rsid w:val="005A0056"/>
    <w:rsid w:val="005A18BB"/>
    <w:rsid w:val="005A209A"/>
    <w:rsid w:val="005A4ECC"/>
    <w:rsid w:val="005A5C95"/>
    <w:rsid w:val="005A662D"/>
    <w:rsid w:val="005B10EF"/>
    <w:rsid w:val="005B1409"/>
    <w:rsid w:val="005B1BEB"/>
    <w:rsid w:val="005B1FD4"/>
    <w:rsid w:val="005B30D0"/>
    <w:rsid w:val="005B337A"/>
    <w:rsid w:val="005B35D7"/>
    <w:rsid w:val="005B392A"/>
    <w:rsid w:val="005B3AA3"/>
    <w:rsid w:val="005B3F07"/>
    <w:rsid w:val="005B5F8D"/>
    <w:rsid w:val="005B6B80"/>
    <w:rsid w:val="005B6E35"/>
    <w:rsid w:val="005B6E86"/>
    <w:rsid w:val="005B6F83"/>
    <w:rsid w:val="005C45E9"/>
    <w:rsid w:val="005C69A4"/>
    <w:rsid w:val="005C74FB"/>
    <w:rsid w:val="005D05D5"/>
    <w:rsid w:val="005D1602"/>
    <w:rsid w:val="005D1EA3"/>
    <w:rsid w:val="005D542D"/>
    <w:rsid w:val="005D6CF4"/>
    <w:rsid w:val="005D7128"/>
    <w:rsid w:val="005D7DB1"/>
    <w:rsid w:val="005E2022"/>
    <w:rsid w:val="005E29DF"/>
    <w:rsid w:val="005E2D23"/>
    <w:rsid w:val="005E385F"/>
    <w:rsid w:val="005E3B74"/>
    <w:rsid w:val="005E5B81"/>
    <w:rsid w:val="005E6622"/>
    <w:rsid w:val="005E6910"/>
    <w:rsid w:val="005F0B57"/>
    <w:rsid w:val="005F0F83"/>
    <w:rsid w:val="005F26EF"/>
    <w:rsid w:val="005F2CB1"/>
    <w:rsid w:val="005F3025"/>
    <w:rsid w:val="005F4D63"/>
    <w:rsid w:val="005F5C34"/>
    <w:rsid w:val="005F618C"/>
    <w:rsid w:val="005F6AE9"/>
    <w:rsid w:val="005F70BD"/>
    <w:rsid w:val="005F7DC9"/>
    <w:rsid w:val="006022AA"/>
    <w:rsid w:val="0060283C"/>
    <w:rsid w:val="00603DAB"/>
    <w:rsid w:val="006043C2"/>
    <w:rsid w:val="00604C88"/>
    <w:rsid w:val="00604ECA"/>
    <w:rsid w:val="00604F14"/>
    <w:rsid w:val="0060641A"/>
    <w:rsid w:val="00606576"/>
    <w:rsid w:val="00606C0C"/>
    <w:rsid w:val="006078EE"/>
    <w:rsid w:val="00611B83"/>
    <w:rsid w:val="00611F26"/>
    <w:rsid w:val="00613257"/>
    <w:rsid w:val="00613AF5"/>
    <w:rsid w:val="00615369"/>
    <w:rsid w:val="00616422"/>
    <w:rsid w:val="00616FAC"/>
    <w:rsid w:val="00620A71"/>
    <w:rsid w:val="00620D80"/>
    <w:rsid w:val="00620DAE"/>
    <w:rsid w:val="006234A6"/>
    <w:rsid w:val="006238F8"/>
    <w:rsid w:val="00623CBA"/>
    <w:rsid w:val="00624A32"/>
    <w:rsid w:val="00624E0C"/>
    <w:rsid w:val="00625DAF"/>
    <w:rsid w:val="0062685F"/>
    <w:rsid w:val="006271A4"/>
    <w:rsid w:val="00630001"/>
    <w:rsid w:val="006311B3"/>
    <w:rsid w:val="0063284C"/>
    <w:rsid w:val="00633FEA"/>
    <w:rsid w:val="00636398"/>
    <w:rsid w:val="006368D3"/>
    <w:rsid w:val="006377EC"/>
    <w:rsid w:val="00637AAD"/>
    <w:rsid w:val="00640DFF"/>
    <w:rsid w:val="00640F7A"/>
    <w:rsid w:val="0064151F"/>
    <w:rsid w:val="00641533"/>
    <w:rsid w:val="0064208D"/>
    <w:rsid w:val="00643475"/>
    <w:rsid w:val="0064396A"/>
    <w:rsid w:val="00645FF9"/>
    <w:rsid w:val="0064624E"/>
    <w:rsid w:val="00646408"/>
    <w:rsid w:val="00650AB9"/>
    <w:rsid w:val="00651171"/>
    <w:rsid w:val="0065125A"/>
    <w:rsid w:val="0065130E"/>
    <w:rsid w:val="006551BC"/>
    <w:rsid w:val="00655733"/>
    <w:rsid w:val="00655ACD"/>
    <w:rsid w:val="00656A92"/>
    <w:rsid w:val="00656DDE"/>
    <w:rsid w:val="00657FEB"/>
    <w:rsid w:val="0066011D"/>
    <w:rsid w:val="006603AB"/>
    <w:rsid w:val="006605D0"/>
    <w:rsid w:val="006607C0"/>
    <w:rsid w:val="00660C4D"/>
    <w:rsid w:val="006613A6"/>
    <w:rsid w:val="006627A2"/>
    <w:rsid w:val="006634E6"/>
    <w:rsid w:val="006635E9"/>
    <w:rsid w:val="00664969"/>
    <w:rsid w:val="00664D40"/>
    <w:rsid w:val="00665006"/>
    <w:rsid w:val="006655EE"/>
    <w:rsid w:val="0066585F"/>
    <w:rsid w:val="00665AF4"/>
    <w:rsid w:val="00667EE7"/>
    <w:rsid w:val="00670155"/>
    <w:rsid w:val="00670922"/>
    <w:rsid w:val="00670BE1"/>
    <w:rsid w:val="00670C54"/>
    <w:rsid w:val="006717EB"/>
    <w:rsid w:val="0067218F"/>
    <w:rsid w:val="006741F2"/>
    <w:rsid w:val="00674CC3"/>
    <w:rsid w:val="00675066"/>
    <w:rsid w:val="00675885"/>
    <w:rsid w:val="00675C72"/>
    <w:rsid w:val="0067715F"/>
    <w:rsid w:val="006771F9"/>
    <w:rsid w:val="006776D7"/>
    <w:rsid w:val="006779EF"/>
    <w:rsid w:val="00680CAF"/>
    <w:rsid w:val="00681003"/>
    <w:rsid w:val="006817C9"/>
    <w:rsid w:val="00681FF7"/>
    <w:rsid w:val="00682F57"/>
    <w:rsid w:val="00683526"/>
    <w:rsid w:val="006839D2"/>
    <w:rsid w:val="00683E11"/>
    <w:rsid w:val="00683ECE"/>
    <w:rsid w:val="006848AA"/>
    <w:rsid w:val="006855D6"/>
    <w:rsid w:val="0068609C"/>
    <w:rsid w:val="00686E20"/>
    <w:rsid w:val="0068773B"/>
    <w:rsid w:val="00694A82"/>
    <w:rsid w:val="00695A13"/>
    <w:rsid w:val="00695FC2"/>
    <w:rsid w:val="00696619"/>
    <w:rsid w:val="00696949"/>
    <w:rsid w:val="00697052"/>
    <w:rsid w:val="006978C4"/>
    <w:rsid w:val="006A0C52"/>
    <w:rsid w:val="006A0D8E"/>
    <w:rsid w:val="006A46FB"/>
    <w:rsid w:val="006A58CD"/>
    <w:rsid w:val="006A5B3E"/>
    <w:rsid w:val="006A5E28"/>
    <w:rsid w:val="006A5EF6"/>
    <w:rsid w:val="006A6403"/>
    <w:rsid w:val="006A697B"/>
    <w:rsid w:val="006A7AFF"/>
    <w:rsid w:val="006B1816"/>
    <w:rsid w:val="006B2099"/>
    <w:rsid w:val="006B2138"/>
    <w:rsid w:val="006B301E"/>
    <w:rsid w:val="006B3C5C"/>
    <w:rsid w:val="006B50CF"/>
    <w:rsid w:val="006B516B"/>
    <w:rsid w:val="006B5BCC"/>
    <w:rsid w:val="006B653C"/>
    <w:rsid w:val="006B6856"/>
    <w:rsid w:val="006C03B8"/>
    <w:rsid w:val="006C088A"/>
    <w:rsid w:val="006C0AAE"/>
    <w:rsid w:val="006C0CD9"/>
    <w:rsid w:val="006C1CCF"/>
    <w:rsid w:val="006C2641"/>
    <w:rsid w:val="006C5EC9"/>
    <w:rsid w:val="006C6059"/>
    <w:rsid w:val="006C6B70"/>
    <w:rsid w:val="006C7522"/>
    <w:rsid w:val="006C76D9"/>
    <w:rsid w:val="006D0B41"/>
    <w:rsid w:val="006D0C33"/>
    <w:rsid w:val="006D39F8"/>
    <w:rsid w:val="006D3A3B"/>
    <w:rsid w:val="006D4FFA"/>
    <w:rsid w:val="006D51E1"/>
    <w:rsid w:val="006D5466"/>
    <w:rsid w:val="006D6F08"/>
    <w:rsid w:val="006D7BD7"/>
    <w:rsid w:val="006E062C"/>
    <w:rsid w:val="006E1C82"/>
    <w:rsid w:val="006E28B7"/>
    <w:rsid w:val="006E2A9B"/>
    <w:rsid w:val="006E2F7A"/>
    <w:rsid w:val="006E3310"/>
    <w:rsid w:val="006E4E39"/>
    <w:rsid w:val="006E565E"/>
    <w:rsid w:val="006E66CE"/>
    <w:rsid w:val="006E673D"/>
    <w:rsid w:val="006E6FEE"/>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08A5"/>
    <w:rsid w:val="0070198D"/>
    <w:rsid w:val="00701CB6"/>
    <w:rsid w:val="00701F66"/>
    <w:rsid w:val="0070346E"/>
    <w:rsid w:val="007046C4"/>
    <w:rsid w:val="007048CD"/>
    <w:rsid w:val="00704EDB"/>
    <w:rsid w:val="00705E4F"/>
    <w:rsid w:val="00705E62"/>
    <w:rsid w:val="00706101"/>
    <w:rsid w:val="00707072"/>
    <w:rsid w:val="00707A7B"/>
    <w:rsid w:val="00707D61"/>
    <w:rsid w:val="00710CDF"/>
    <w:rsid w:val="00712287"/>
    <w:rsid w:val="00712772"/>
    <w:rsid w:val="007141EE"/>
    <w:rsid w:val="007148D3"/>
    <w:rsid w:val="00715B9A"/>
    <w:rsid w:val="007160F4"/>
    <w:rsid w:val="0071680F"/>
    <w:rsid w:val="00724498"/>
    <w:rsid w:val="00725507"/>
    <w:rsid w:val="00725694"/>
    <w:rsid w:val="007257D0"/>
    <w:rsid w:val="00726943"/>
    <w:rsid w:val="00726EA6"/>
    <w:rsid w:val="00727208"/>
    <w:rsid w:val="00727680"/>
    <w:rsid w:val="007339E1"/>
    <w:rsid w:val="007344D6"/>
    <w:rsid w:val="00734740"/>
    <w:rsid w:val="007348B1"/>
    <w:rsid w:val="007354D8"/>
    <w:rsid w:val="007355B2"/>
    <w:rsid w:val="007356B7"/>
    <w:rsid w:val="007362A6"/>
    <w:rsid w:val="00736C8A"/>
    <w:rsid w:val="00736D7D"/>
    <w:rsid w:val="00740E58"/>
    <w:rsid w:val="0074232C"/>
    <w:rsid w:val="007445A0"/>
    <w:rsid w:val="0074524B"/>
    <w:rsid w:val="00745418"/>
    <w:rsid w:val="00747D8B"/>
    <w:rsid w:val="007507D4"/>
    <w:rsid w:val="00751228"/>
    <w:rsid w:val="00751494"/>
    <w:rsid w:val="00751CE2"/>
    <w:rsid w:val="007539D5"/>
    <w:rsid w:val="00754E7F"/>
    <w:rsid w:val="00755443"/>
    <w:rsid w:val="007571E1"/>
    <w:rsid w:val="00757A16"/>
    <w:rsid w:val="007604B2"/>
    <w:rsid w:val="0076121E"/>
    <w:rsid w:val="0076180C"/>
    <w:rsid w:val="007627B2"/>
    <w:rsid w:val="0076290D"/>
    <w:rsid w:val="00763A3A"/>
    <w:rsid w:val="00763E28"/>
    <w:rsid w:val="0076463D"/>
    <w:rsid w:val="00764F6F"/>
    <w:rsid w:val="00765281"/>
    <w:rsid w:val="00766BAD"/>
    <w:rsid w:val="00771A0E"/>
    <w:rsid w:val="007729A2"/>
    <w:rsid w:val="0077353A"/>
    <w:rsid w:val="00773C1A"/>
    <w:rsid w:val="00774C0B"/>
    <w:rsid w:val="0077534E"/>
    <w:rsid w:val="007755EA"/>
    <w:rsid w:val="007755F2"/>
    <w:rsid w:val="00776971"/>
    <w:rsid w:val="00780A80"/>
    <w:rsid w:val="00781534"/>
    <w:rsid w:val="00781644"/>
    <w:rsid w:val="0078177E"/>
    <w:rsid w:val="007824D3"/>
    <w:rsid w:val="00782780"/>
    <w:rsid w:val="0078304C"/>
    <w:rsid w:val="0078366E"/>
    <w:rsid w:val="00783673"/>
    <w:rsid w:val="007841EB"/>
    <w:rsid w:val="007842E4"/>
    <w:rsid w:val="00785490"/>
    <w:rsid w:val="00785BB6"/>
    <w:rsid w:val="007877CF"/>
    <w:rsid w:val="00790F5A"/>
    <w:rsid w:val="00791291"/>
    <w:rsid w:val="007919F7"/>
    <w:rsid w:val="007925EA"/>
    <w:rsid w:val="007933EC"/>
    <w:rsid w:val="007939AB"/>
    <w:rsid w:val="00793BCA"/>
    <w:rsid w:val="00793CD8"/>
    <w:rsid w:val="00794B45"/>
    <w:rsid w:val="0079535E"/>
    <w:rsid w:val="00795C92"/>
    <w:rsid w:val="00796231"/>
    <w:rsid w:val="00797871"/>
    <w:rsid w:val="007A1CB3"/>
    <w:rsid w:val="007A1D07"/>
    <w:rsid w:val="007A211D"/>
    <w:rsid w:val="007A22A1"/>
    <w:rsid w:val="007A2638"/>
    <w:rsid w:val="007A306F"/>
    <w:rsid w:val="007A35E4"/>
    <w:rsid w:val="007A43A6"/>
    <w:rsid w:val="007A58A6"/>
    <w:rsid w:val="007B1267"/>
    <w:rsid w:val="007B2D18"/>
    <w:rsid w:val="007B3B79"/>
    <w:rsid w:val="007B3D2D"/>
    <w:rsid w:val="007B3F9D"/>
    <w:rsid w:val="007B45D9"/>
    <w:rsid w:val="007B478D"/>
    <w:rsid w:val="007B50AE"/>
    <w:rsid w:val="007B51DF"/>
    <w:rsid w:val="007B6F0D"/>
    <w:rsid w:val="007C05DD"/>
    <w:rsid w:val="007C066D"/>
    <w:rsid w:val="007C2EE3"/>
    <w:rsid w:val="007C3C18"/>
    <w:rsid w:val="007C3D18"/>
    <w:rsid w:val="007C54BC"/>
    <w:rsid w:val="007C60BF"/>
    <w:rsid w:val="007C68B3"/>
    <w:rsid w:val="007C6A07"/>
    <w:rsid w:val="007C75A1"/>
    <w:rsid w:val="007C77A5"/>
    <w:rsid w:val="007D04E5"/>
    <w:rsid w:val="007D1134"/>
    <w:rsid w:val="007D11D8"/>
    <w:rsid w:val="007D1476"/>
    <w:rsid w:val="007D2683"/>
    <w:rsid w:val="007D2EE5"/>
    <w:rsid w:val="007D3B06"/>
    <w:rsid w:val="007D4753"/>
    <w:rsid w:val="007D5901"/>
    <w:rsid w:val="007D7526"/>
    <w:rsid w:val="007E0F0F"/>
    <w:rsid w:val="007E1C2E"/>
    <w:rsid w:val="007E2848"/>
    <w:rsid w:val="007E357D"/>
    <w:rsid w:val="007E4610"/>
    <w:rsid w:val="007E4715"/>
    <w:rsid w:val="007E48BF"/>
    <w:rsid w:val="007E505B"/>
    <w:rsid w:val="007E5315"/>
    <w:rsid w:val="007E7091"/>
    <w:rsid w:val="007E7837"/>
    <w:rsid w:val="007F13CC"/>
    <w:rsid w:val="007F1A8F"/>
    <w:rsid w:val="007F288A"/>
    <w:rsid w:val="007F2A89"/>
    <w:rsid w:val="007F2C4F"/>
    <w:rsid w:val="007F6606"/>
    <w:rsid w:val="007F7769"/>
    <w:rsid w:val="0080304A"/>
    <w:rsid w:val="0080365C"/>
    <w:rsid w:val="00803FAE"/>
    <w:rsid w:val="008040C6"/>
    <w:rsid w:val="00804BB6"/>
    <w:rsid w:val="0080605F"/>
    <w:rsid w:val="00806FF3"/>
    <w:rsid w:val="0080701C"/>
    <w:rsid w:val="00807786"/>
    <w:rsid w:val="008079EF"/>
    <w:rsid w:val="0081015A"/>
    <w:rsid w:val="00811FCB"/>
    <w:rsid w:val="008123F0"/>
    <w:rsid w:val="008134B6"/>
    <w:rsid w:val="008158D6"/>
    <w:rsid w:val="00817196"/>
    <w:rsid w:val="008204CA"/>
    <w:rsid w:val="00820EF7"/>
    <w:rsid w:val="00821963"/>
    <w:rsid w:val="0082215A"/>
    <w:rsid w:val="008235DB"/>
    <w:rsid w:val="00823717"/>
    <w:rsid w:val="008243B7"/>
    <w:rsid w:val="00824AB4"/>
    <w:rsid w:val="00825C42"/>
    <w:rsid w:val="00825D25"/>
    <w:rsid w:val="00827486"/>
    <w:rsid w:val="0082766A"/>
    <w:rsid w:val="00827763"/>
    <w:rsid w:val="0082790F"/>
    <w:rsid w:val="00827D6F"/>
    <w:rsid w:val="00827E08"/>
    <w:rsid w:val="008304E0"/>
    <w:rsid w:val="008308D2"/>
    <w:rsid w:val="008309EC"/>
    <w:rsid w:val="00834520"/>
    <w:rsid w:val="008376AC"/>
    <w:rsid w:val="008407DD"/>
    <w:rsid w:val="00840A3A"/>
    <w:rsid w:val="00840FEC"/>
    <w:rsid w:val="008416DC"/>
    <w:rsid w:val="0084217E"/>
    <w:rsid w:val="0084293D"/>
    <w:rsid w:val="00843056"/>
    <w:rsid w:val="00843900"/>
    <w:rsid w:val="00843D14"/>
    <w:rsid w:val="008444E8"/>
    <w:rsid w:val="00844556"/>
    <w:rsid w:val="00844827"/>
    <w:rsid w:val="00844E80"/>
    <w:rsid w:val="00846FE7"/>
    <w:rsid w:val="008470C4"/>
    <w:rsid w:val="008538DF"/>
    <w:rsid w:val="00855F39"/>
    <w:rsid w:val="00855FF6"/>
    <w:rsid w:val="00856093"/>
    <w:rsid w:val="00856911"/>
    <w:rsid w:val="0085732F"/>
    <w:rsid w:val="0086169C"/>
    <w:rsid w:val="0086170E"/>
    <w:rsid w:val="008677FD"/>
    <w:rsid w:val="008706D4"/>
    <w:rsid w:val="00870A84"/>
    <w:rsid w:val="00870F2B"/>
    <w:rsid w:val="00870F8A"/>
    <w:rsid w:val="008719A4"/>
    <w:rsid w:val="00871D23"/>
    <w:rsid w:val="00871F6A"/>
    <w:rsid w:val="00872FEC"/>
    <w:rsid w:val="00873097"/>
    <w:rsid w:val="00873FD8"/>
    <w:rsid w:val="008741FF"/>
    <w:rsid w:val="00874312"/>
    <w:rsid w:val="0087437C"/>
    <w:rsid w:val="00874D69"/>
    <w:rsid w:val="00875020"/>
    <w:rsid w:val="00875219"/>
    <w:rsid w:val="00875CD7"/>
    <w:rsid w:val="00876A10"/>
    <w:rsid w:val="00876B4D"/>
    <w:rsid w:val="00876C47"/>
    <w:rsid w:val="00877F18"/>
    <w:rsid w:val="00883319"/>
    <w:rsid w:val="00883B7D"/>
    <w:rsid w:val="00885315"/>
    <w:rsid w:val="00885B0B"/>
    <w:rsid w:val="008867D1"/>
    <w:rsid w:val="00886E94"/>
    <w:rsid w:val="00891E09"/>
    <w:rsid w:val="008923D8"/>
    <w:rsid w:val="008941E3"/>
    <w:rsid w:val="00894A88"/>
    <w:rsid w:val="00895386"/>
    <w:rsid w:val="008974C0"/>
    <w:rsid w:val="008A21FF"/>
    <w:rsid w:val="008A26BE"/>
    <w:rsid w:val="008A28FD"/>
    <w:rsid w:val="008A2CE2"/>
    <w:rsid w:val="008A30AC"/>
    <w:rsid w:val="008A324B"/>
    <w:rsid w:val="008A44B8"/>
    <w:rsid w:val="008A50B5"/>
    <w:rsid w:val="008A51A8"/>
    <w:rsid w:val="008A5422"/>
    <w:rsid w:val="008A54C7"/>
    <w:rsid w:val="008A77D8"/>
    <w:rsid w:val="008A7D77"/>
    <w:rsid w:val="008B0483"/>
    <w:rsid w:val="008B120C"/>
    <w:rsid w:val="008B13A0"/>
    <w:rsid w:val="008B1DF5"/>
    <w:rsid w:val="008B3E8C"/>
    <w:rsid w:val="008B4B4C"/>
    <w:rsid w:val="008B51A0"/>
    <w:rsid w:val="008B53D1"/>
    <w:rsid w:val="008B545C"/>
    <w:rsid w:val="008B592A"/>
    <w:rsid w:val="008B5C33"/>
    <w:rsid w:val="008B5CB1"/>
    <w:rsid w:val="008B7761"/>
    <w:rsid w:val="008B7B5C"/>
    <w:rsid w:val="008C01E9"/>
    <w:rsid w:val="008C0C99"/>
    <w:rsid w:val="008C101D"/>
    <w:rsid w:val="008C14C5"/>
    <w:rsid w:val="008C1BEF"/>
    <w:rsid w:val="008C2017"/>
    <w:rsid w:val="008C2550"/>
    <w:rsid w:val="008C2803"/>
    <w:rsid w:val="008C2A8A"/>
    <w:rsid w:val="008C4958"/>
    <w:rsid w:val="008C4BAA"/>
    <w:rsid w:val="008C62C3"/>
    <w:rsid w:val="008C6AE8"/>
    <w:rsid w:val="008C7573"/>
    <w:rsid w:val="008D00A5"/>
    <w:rsid w:val="008D2528"/>
    <w:rsid w:val="008D34F1"/>
    <w:rsid w:val="008D36C6"/>
    <w:rsid w:val="008D39D8"/>
    <w:rsid w:val="008D6143"/>
    <w:rsid w:val="008D66B2"/>
    <w:rsid w:val="008D66B4"/>
    <w:rsid w:val="008D6D1A"/>
    <w:rsid w:val="008E05F2"/>
    <w:rsid w:val="008E065E"/>
    <w:rsid w:val="008E0927"/>
    <w:rsid w:val="008E1909"/>
    <w:rsid w:val="008E31F7"/>
    <w:rsid w:val="008E4CAC"/>
    <w:rsid w:val="008E5579"/>
    <w:rsid w:val="008E5844"/>
    <w:rsid w:val="008F0FD0"/>
    <w:rsid w:val="008F1E99"/>
    <w:rsid w:val="008F1EAB"/>
    <w:rsid w:val="008F33DC"/>
    <w:rsid w:val="008F38E1"/>
    <w:rsid w:val="008F477F"/>
    <w:rsid w:val="008F4AC9"/>
    <w:rsid w:val="008F570F"/>
    <w:rsid w:val="008F6013"/>
    <w:rsid w:val="008F78E9"/>
    <w:rsid w:val="008F7A27"/>
    <w:rsid w:val="009007E9"/>
    <w:rsid w:val="00902350"/>
    <w:rsid w:val="00902ABE"/>
    <w:rsid w:val="0090336B"/>
    <w:rsid w:val="0090345E"/>
    <w:rsid w:val="00904382"/>
    <w:rsid w:val="009053AA"/>
    <w:rsid w:val="00905AE0"/>
    <w:rsid w:val="00906939"/>
    <w:rsid w:val="00907F21"/>
    <w:rsid w:val="00910B7D"/>
    <w:rsid w:val="009110D4"/>
    <w:rsid w:val="00911DFB"/>
    <w:rsid w:val="00911E7D"/>
    <w:rsid w:val="009139D9"/>
    <w:rsid w:val="00914780"/>
    <w:rsid w:val="00914AD8"/>
    <w:rsid w:val="00916079"/>
    <w:rsid w:val="00916387"/>
    <w:rsid w:val="00917CE9"/>
    <w:rsid w:val="0092093D"/>
    <w:rsid w:val="00920BF2"/>
    <w:rsid w:val="0092135E"/>
    <w:rsid w:val="00922010"/>
    <w:rsid w:val="0092293C"/>
    <w:rsid w:val="009256AB"/>
    <w:rsid w:val="009256C3"/>
    <w:rsid w:val="00926472"/>
    <w:rsid w:val="00926940"/>
    <w:rsid w:val="009271D0"/>
    <w:rsid w:val="00930478"/>
    <w:rsid w:val="00930984"/>
    <w:rsid w:val="00930D77"/>
    <w:rsid w:val="00931BD9"/>
    <w:rsid w:val="0093242D"/>
    <w:rsid w:val="0093356A"/>
    <w:rsid w:val="009341BB"/>
    <w:rsid w:val="00934464"/>
    <w:rsid w:val="00934B97"/>
    <w:rsid w:val="0093536A"/>
    <w:rsid w:val="009365C8"/>
    <w:rsid w:val="009368F3"/>
    <w:rsid w:val="009408CC"/>
    <w:rsid w:val="00941636"/>
    <w:rsid w:val="00943706"/>
    <w:rsid w:val="00943742"/>
    <w:rsid w:val="00943773"/>
    <w:rsid w:val="00944C26"/>
    <w:rsid w:val="00945AEF"/>
    <w:rsid w:val="00945C05"/>
    <w:rsid w:val="00946202"/>
    <w:rsid w:val="00946945"/>
    <w:rsid w:val="00947713"/>
    <w:rsid w:val="00947CC0"/>
    <w:rsid w:val="009507F6"/>
    <w:rsid w:val="00950D03"/>
    <w:rsid w:val="00950DE7"/>
    <w:rsid w:val="0095276E"/>
    <w:rsid w:val="009528FF"/>
    <w:rsid w:val="00953136"/>
    <w:rsid w:val="00953920"/>
    <w:rsid w:val="00953D47"/>
    <w:rsid w:val="009550FB"/>
    <w:rsid w:val="00955AEA"/>
    <w:rsid w:val="0095681E"/>
    <w:rsid w:val="009572D4"/>
    <w:rsid w:val="00961921"/>
    <w:rsid w:val="00962473"/>
    <w:rsid w:val="0096430A"/>
    <w:rsid w:val="009644CA"/>
    <w:rsid w:val="0096554B"/>
    <w:rsid w:val="0096584A"/>
    <w:rsid w:val="00965E37"/>
    <w:rsid w:val="00966370"/>
    <w:rsid w:val="0097118A"/>
    <w:rsid w:val="00971F08"/>
    <w:rsid w:val="0097269A"/>
    <w:rsid w:val="00974D5F"/>
    <w:rsid w:val="00975789"/>
    <w:rsid w:val="0097603D"/>
    <w:rsid w:val="009762A5"/>
    <w:rsid w:val="00976949"/>
    <w:rsid w:val="00980477"/>
    <w:rsid w:val="009821F9"/>
    <w:rsid w:val="0098234C"/>
    <w:rsid w:val="009846E7"/>
    <w:rsid w:val="00985253"/>
    <w:rsid w:val="009853B3"/>
    <w:rsid w:val="009867BF"/>
    <w:rsid w:val="00986EA9"/>
    <w:rsid w:val="00987647"/>
    <w:rsid w:val="00990630"/>
    <w:rsid w:val="00991423"/>
    <w:rsid w:val="00991761"/>
    <w:rsid w:val="00992EF0"/>
    <w:rsid w:val="00993E49"/>
    <w:rsid w:val="00994DCA"/>
    <w:rsid w:val="009960EC"/>
    <w:rsid w:val="009970DD"/>
    <w:rsid w:val="00997F19"/>
    <w:rsid w:val="009A02AB"/>
    <w:rsid w:val="009A0FBA"/>
    <w:rsid w:val="009A1601"/>
    <w:rsid w:val="009A268C"/>
    <w:rsid w:val="009A394D"/>
    <w:rsid w:val="009A39F1"/>
    <w:rsid w:val="009A3BB6"/>
    <w:rsid w:val="009A3C8D"/>
    <w:rsid w:val="009A462D"/>
    <w:rsid w:val="009A4A56"/>
    <w:rsid w:val="009A52BC"/>
    <w:rsid w:val="009A5CBA"/>
    <w:rsid w:val="009A6509"/>
    <w:rsid w:val="009A6A28"/>
    <w:rsid w:val="009B0B97"/>
    <w:rsid w:val="009B0DF3"/>
    <w:rsid w:val="009B1F30"/>
    <w:rsid w:val="009B30E6"/>
    <w:rsid w:val="009B3A1C"/>
    <w:rsid w:val="009B3AC2"/>
    <w:rsid w:val="009B40E7"/>
    <w:rsid w:val="009B41AE"/>
    <w:rsid w:val="009B4DF4"/>
    <w:rsid w:val="009B564E"/>
    <w:rsid w:val="009B5892"/>
    <w:rsid w:val="009B6A72"/>
    <w:rsid w:val="009B7CCF"/>
    <w:rsid w:val="009B7E49"/>
    <w:rsid w:val="009B7E87"/>
    <w:rsid w:val="009C0169"/>
    <w:rsid w:val="009C0612"/>
    <w:rsid w:val="009C06B2"/>
    <w:rsid w:val="009C403E"/>
    <w:rsid w:val="009C45A4"/>
    <w:rsid w:val="009C52F3"/>
    <w:rsid w:val="009C5DCC"/>
    <w:rsid w:val="009C61F3"/>
    <w:rsid w:val="009C7922"/>
    <w:rsid w:val="009D0240"/>
    <w:rsid w:val="009D0CD3"/>
    <w:rsid w:val="009D0F03"/>
    <w:rsid w:val="009D1FEE"/>
    <w:rsid w:val="009D20FD"/>
    <w:rsid w:val="009D2A03"/>
    <w:rsid w:val="009D3058"/>
    <w:rsid w:val="009D4FF0"/>
    <w:rsid w:val="009D5BDF"/>
    <w:rsid w:val="009D703C"/>
    <w:rsid w:val="009D718F"/>
    <w:rsid w:val="009E0488"/>
    <w:rsid w:val="009E068F"/>
    <w:rsid w:val="009E0E51"/>
    <w:rsid w:val="009E14E0"/>
    <w:rsid w:val="009E271E"/>
    <w:rsid w:val="009E35DB"/>
    <w:rsid w:val="009E47A3"/>
    <w:rsid w:val="009E53FC"/>
    <w:rsid w:val="009E729D"/>
    <w:rsid w:val="009E79DB"/>
    <w:rsid w:val="009E7AFF"/>
    <w:rsid w:val="009E7D13"/>
    <w:rsid w:val="009F08F3"/>
    <w:rsid w:val="009F2990"/>
    <w:rsid w:val="009F344F"/>
    <w:rsid w:val="009F409F"/>
    <w:rsid w:val="009F5693"/>
    <w:rsid w:val="009F689C"/>
    <w:rsid w:val="00A0134A"/>
    <w:rsid w:val="00A01AF5"/>
    <w:rsid w:val="00A031D8"/>
    <w:rsid w:val="00A03855"/>
    <w:rsid w:val="00A048A8"/>
    <w:rsid w:val="00A04EC4"/>
    <w:rsid w:val="00A04F49"/>
    <w:rsid w:val="00A06839"/>
    <w:rsid w:val="00A06AAF"/>
    <w:rsid w:val="00A1151A"/>
    <w:rsid w:val="00A12659"/>
    <w:rsid w:val="00A12A56"/>
    <w:rsid w:val="00A13E54"/>
    <w:rsid w:val="00A1448C"/>
    <w:rsid w:val="00A1540B"/>
    <w:rsid w:val="00A154D3"/>
    <w:rsid w:val="00A16AA5"/>
    <w:rsid w:val="00A17BB9"/>
    <w:rsid w:val="00A17DA2"/>
    <w:rsid w:val="00A17F63"/>
    <w:rsid w:val="00A20752"/>
    <w:rsid w:val="00A20B5C"/>
    <w:rsid w:val="00A20CCD"/>
    <w:rsid w:val="00A2193B"/>
    <w:rsid w:val="00A2351A"/>
    <w:rsid w:val="00A25EC0"/>
    <w:rsid w:val="00A261F3"/>
    <w:rsid w:val="00A264A9"/>
    <w:rsid w:val="00A26DCF"/>
    <w:rsid w:val="00A26E15"/>
    <w:rsid w:val="00A2724B"/>
    <w:rsid w:val="00A27624"/>
    <w:rsid w:val="00A27785"/>
    <w:rsid w:val="00A30187"/>
    <w:rsid w:val="00A30376"/>
    <w:rsid w:val="00A311B0"/>
    <w:rsid w:val="00A319FE"/>
    <w:rsid w:val="00A31A28"/>
    <w:rsid w:val="00A3448A"/>
    <w:rsid w:val="00A344A6"/>
    <w:rsid w:val="00A34710"/>
    <w:rsid w:val="00A34BFF"/>
    <w:rsid w:val="00A36297"/>
    <w:rsid w:val="00A415C9"/>
    <w:rsid w:val="00A41E2B"/>
    <w:rsid w:val="00A431A8"/>
    <w:rsid w:val="00A450EB"/>
    <w:rsid w:val="00A45561"/>
    <w:rsid w:val="00A45B74"/>
    <w:rsid w:val="00A46C6F"/>
    <w:rsid w:val="00A52651"/>
    <w:rsid w:val="00A52E1D"/>
    <w:rsid w:val="00A5334D"/>
    <w:rsid w:val="00A55ECF"/>
    <w:rsid w:val="00A56580"/>
    <w:rsid w:val="00A56EB5"/>
    <w:rsid w:val="00A572B5"/>
    <w:rsid w:val="00A6005B"/>
    <w:rsid w:val="00A61499"/>
    <w:rsid w:val="00A625FF"/>
    <w:rsid w:val="00A62A77"/>
    <w:rsid w:val="00A62F0D"/>
    <w:rsid w:val="00A63483"/>
    <w:rsid w:val="00A63D54"/>
    <w:rsid w:val="00A64E15"/>
    <w:rsid w:val="00A652BB"/>
    <w:rsid w:val="00A6573C"/>
    <w:rsid w:val="00A657D7"/>
    <w:rsid w:val="00A660AC"/>
    <w:rsid w:val="00A66115"/>
    <w:rsid w:val="00A667A8"/>
    <w:rsid w:val="00A66E0B"/>
    <w:rsid w:val="00A679CE"/>
    <w:rsid w:val="00A67E6C"/>
    <w:rsid w:val="00A702E2"/>
    <w:rsid w:val="00A70C0E"/>
    <w:rsid w:val="00A71B99"/>
    <w:rsid w:val="00A71D2F"/>
    <w:rsid w:val="00A72844"/>
    <w:rsid w:val="00A72FF8"/>
    <w:rsid w:val="00A7374D"/>
    <w:rsid w:val="00A739D0"/>
    <w:rsid w:val="00A75E1B"/>
    <w:rsid w:val="00A75F1D"/>
    <w:rsid w:val="00A761D4"/>
    <w:rsid w:val="00A77EC4"/>
    <w:rsid w:val="00A804C5"/>
    <w:rsid w:val="00A80842"/>
    <w:rsid w:val="00A80C65"/>
    <w:rsid w:val="00A8119F"/>
    <w:rsid w:val="00A82E82"/>
    <w:rsid w:val="00A906FB"/>
    <w:rsid w:val="00A92879"/>
    <w:rsid w:val="00A92E28"/>
    <w:rsid w:val="00A9442A"/>
    <w:rsid w:val="00A946FB"/>
    <w:rsid w:val="00A952CC"/>
    <w:rsid w:val="00A95814"/>
    <w:rsid w:val="00A966E5"/>
    <w:rsid w:val="00AA016F"/>
    <w:rsid w:val="00AA180F"/>
    <w:rsid w:val="00AA1A32"/>
    <w:rsid w:val="00AA1B44"/>
    <w:rsid w:val="00AA1ED6"/>
    <w:rsid w:val="00AA3477"/>
    <w:rsid w:val="00AA3B2F"/>
    <w:rsid w:val="00AA3B6F"/>
    <w:rsid w:val="00AA4714"/>
    <w:rsid w:val="00AA4BA9"/>
    <w:rsid w:val="00AA51D6"/>
    <w:rsid w:val="00AA5BDD"/>
    <w:rsid w:val="00AA65A5"/>
    <w:rsid w:val="00AA7278"/>
    <w:rsid w:val="00AA7A7E"/>
    <w:rsid w:val="00AB08F1"/>
    <w:rsid w:val="00AB0BC8"/>
    <w:rsid w:val="00AB11CA"/>
    <w:rsid w:val="00AB14D9"/>
    <w:rsid w:val="00AB17FD"/>
    <w:rsid w:val="00AB3207"/>
    <w:rsid w:val="00AB4AB8"/>
    <w:rsid w:val="00AB655E"/>
    <w:rsid w:val="00AB668A"/>
    <w:rsid w:val="00AC007F"/>
    <w:rsid w:val="00AC2ECD"/>
    <w:rsid w:val="00AC3119"/>
    <w:rsid w:val="00AC33FE"/>
    <w:rsid w:val="00AC49FB"/>
    <w:rsid w:val="00AC4CCF"/>
    <w:rsid w:val="00AC52B0"/>
    <w:rsid w:val="00AC5A10"/>
    <w:rsid w:val="00AC5A24"/>
    <w:rsid w:val="00AC62CD"/>
    <w:rsid w:val="00AC6E5C"/>
    <w:rsid w:val="00AD0AA3"/>
    <w:rsid w:val="00AD144F"/>
    <w:rsid w:val="00AD172D"/>
    <w:rsid w:val="00AD184A"/>
    <w:rsid w:val="00AD1D93"/>
    <w:rsid w:val="00AD2125"/>
    <w:rsid w:val="00AD28C4"/>
    <w:rsid w:val="00AD39F2"/>
    <w:rsid w:val="00AD3F94"/>
    <w:rsid w:val="00AD4A5A"/>
    <w:rsid w:val="00AD5FE4"/>
    <w:rsid w:val="00AD6196"/>
    <w:rsid w:val="00AD7FC4"/>
    <w:rsid w:val="00AE27AC"/>
    <w:rsid w:val="00AE3830"/>
    <w:rsid w:val="00AE387A"/>
    <w:rsid w:val="00AE40E0"/>
    <w:rsid w:val="00AE4DBA"/>
    <w:rsid w:val="00AE4F07"/>
    <w:rsid w:val="00AE6770"/>
    <w:rsid w:val="00AE6A8D"/>
    <w:rsid w:val="00AF1C5D"/>
    <w:rsid w:val="00AF1CC3"/>
    <w:rsid w:val="00AF3B0D"/>
    <w:rsid w:val="00AF42D7"/>
    <w:rsid w:val="00AF4A18"/>
    <w:rsid w:val="00AF6389"/>
    <w:rsid w:val="00AF65C8"/>
    <w:rsid w:val="00B00325"/>
    <w:rsid w:val="00B006FE"/>
    <w:rsid w:val="00B007CB"/>
    <w:rsid w:val="00B007F9"/>
    <w:rsid w:val="00B00A0A"/>
    <w:rsid w:val="00B00C55"/>
    <w:rsid w:val="00B00F35"/>
    <w:rsid w:val="00B01428"/>
    <w:rsid w:val="00B01633"/>
    <w:rsid w:val="00B01CC8"/>
    <w:rsid w:val="00B02AA9"/>
    <w:rsid w:val="00B02FA3"/>
    <w:rsid w:val="00B03634"/>
    <w:rsid w:val="00B036AE"/>
    <w:rsid w:val="00B05084"/>
    <w:rsid w:val="00B0597F"/>
    <w:rsid w:val="00B05B56"/>
    <w:rsid w:val="00B06E9B"/>
    <w:rsid w:val="00B07D0B"/>
    <w:rsid w:val="00B102E7"/>
    <w:rsid w:val="00B10A75"/>
    <w:rsid w:val="00B12172"/>
    <w:rsid w:val="00B12335"/>
    <w:rsid w:val="00B14358"/>
    <w:rsid w:val="00B14877"/>
    <w:rsid w:val="00B14E2D"/>
    <w:rsid w:val="00B157F9"/>
    <w:rsid w:val="00B20256"/>
    <w:rsid w:val="00B20D09"/>
    <w:rsid w:val="00B212E0"/>
    <w:rsid w:val="00B2305D"/>
    <w:rsid w:val="00B233E6"/>
    <w:rsid w:val="00B234DD"/>
    <w:rsid w:val="00B24B97"/>
    <w:rsid w:val="00B25483"/>
    <w:rsid w:val="00B2763F"/>
    <w:rsid w:val="00B27AAC"/>
    <w:rsid w:val="00B30929"/>
    <w:rsid w:val="00B3118D"/>
    <w:rsid w:val="00B3175C"/>
    <w:rsid w:val="00B326E2"/>
    <w:rsid w:val="00B329D9"/>
    <w:rsid w:val="00B336F7"/>
    <w:rsid w:val="00B35390"/>
    <w:rsid w:val="00B35D38"/>
    <w:rsid w:val="00B36F5C"/>
    <w:rsid w:val="00B372AA"/>
    <w:rsid w:val="00B3786B"/>
    <w:rsid w:val="00B400CF"/>
    <w:rsid w:val="00B40445"/>
    <w:rsid w:val="00B409E0"/>
    <w:rsid w:val="00B4129A"/>
    <w:rsid w:val="00B41667"/>
    <w:rsid w:val="00B41888"/>
    <w:rsid w:val="00B41FFA"/>
    <w:rsid w:val="00B42A4C"/>
    <w:rsid w:val="00B434F2"/>
    <w:rsid w:val="00B45A52"/>
    <w:rsid w:val="00B46175"/>
    <w:rsid w:val="00B51B79"/>
    <w:rsid w:val="00B54859"/>
    <w:rsid w:val="00B548B7"/>
    <w:rsid w:val="00B55AE2"/>
    <w:rsid w:val="00B560CB"/>
    <w:rsid w:val="00B573ED"/>
    <w:rsid w:val="00B575FA"/>
    <w:rsid w:val="00B57A2C"/>
    <w:rsid w:val="00B604E4"/>
    <w:rsid w:val="00B60D1D"/>
    <w:rsid w:val="00B655FD"/>
    <w:rsid w:val="00B664C7"/>
    <w:rsid w:val="00B66ABE"/>
    <w:rsid w:val="00B67B8E"/>
    <w:rsid w:val="00B709FE"/>
    <w:rsid w:val="00B72B0A"/>
    <w:rsid w:val="00B73757"/>
    <w:rsid w:val="00B73834"/>
    <w:rsid w:val="00B739F6"/>
    <w:rsid w:val="00B73F94"/>
    <w:rsid w:val="00B7488F"/>
    <w:rsid w:val="00B7524E"/>
    <w:rsid w:val="00B75E46"/>
    <w:rsid w:val="00B76400"/>
    <w:rsid w:val="00B766ED"/>
    <w:rsid w:val="00B76D9F"/>
    <w:rsid w:val="00B77147"/>
    <w:rsid w:val="00B771CE"/>
    <w:rsid w:val="00B80464"/>
    <w:rsid w:val="00B81A6C"/>
    <w:rsid w:val="00B83A0A"/>
    <w:rsid w:val="00B8470E"/>
    <w:rsid w:val="00B85437"/>
    <w:rsid w:val="00B85607"/>
    <w:rsid w:val="00B85C51"/>
    <w:rsid w:val="00B85DE5"/>
    <w:rsid w:val="00B86AA4"/>
    <w:rsid w:val="00B90699"/>
    <w:rsid w:val="00B90DF7"/>
    <w:rsid w:val="00B90F73"/>
    <w:rsid w:val="00B92259"/>
    <w:rsid w:val="00B923C6"/>
    <w:rsid w:val="00B93B59"/>
    <w:rsid w:val="00B9406A"/>
    <w:rsid w:val="00B94172"/>
    <w:rsid w:val="00B95057"/>
    <w:rsid w:val="00B974D1"/>
    <w:rsid w:val="00B976C9"/>
    <w:rsid w:val="00B977B0"/>
    <w:rsid w:val="00BA07C1"/>
    <w:rsid w:val="00BA2280"/>
    <w:rsid w:val="00BA2A08"/>
    <w:rsid w:val="00BA48A8"/>
    <w:rsid w:val="00BA56D2"/>
    <w:rsid w:val="00BA74E7"/>
    <w:rsid w:val="00BA76E0"/>
    <w:rsid w:val="00BA7E1E"/>
    <w:rsid w:val="00BB22AD"/>
    <w:rsid w:val="00BB263D"/>
    <w:rsid w:val="00BB2A25"/>
    <w:rsid w:val="00BB42F9"/>
    <w:rsid w:val="00BB49D5"/>
    <w:rsid w:val="00BB51E9"/>
    <w:rsid w:val="00BB5D21"/>
    <w:rsid w:val="00BB6427"/>
    <w:rsid w:val="00BB6F9B"/>
    <w:rsid w:val="00BB70F3"/>
    <w:rsid w:val="00BB742D"/>
    <w:rsid w:val="00BC03F5"/>
    <w:rsid w:val="00BC0FDC"/>
    <w:rsid w:val="00BC1513"/>
    <w:rsid w:val="00BC3053"/>
    <w:rsid w:val="00BC4555"/>
    <w:rsid w:val="00BC4D2E"/>
    <w:rsid w:val="00BC6445"/>
    <w:rsid w:val="00BC757D"/>
    <w:rsid w:val="00BD0B99"/>
    <w:rsid w:val="00BD32A6"/>
    <w:rsid w:val="00BD34C2"/>
    <w:rsid w:val="00BD48AC"/>
    <w:rsid w:val="00BD4B33"/>
    <w:rsid w:val="00BD5F1A"/>
    <w:rsid w:val="00BE1234"/>
    <w:rsid w:val="00BE1E52"/>
    <w:rsid w:val="00BE2FA6"/>
    <w:rsid w:val="00BE333F"/>
    <w:rsid w:val="00BE3596"/>
    <w:rsid w:val="00BE4689"/>
    <w:rsid w:val="00BE55BF"/>
    <w:rsid w:val="00BE5799"/>
    <w:rsid w:val="00BE7406"/>
    <w:rsid w:val="00BE7603"/>
    <w:rsid w:val="00BF022A"/>
    <w:rsid w:val="00BF2357"/>
    <w:rsid w:val="00BF3279"/>
    <w:rsid w:val="00BF42C3"/>
    <w:rsid w:val="00BF54B2"/>
    <w:rsid w:val="00BF74C7"/>
    <w:rsid w:val="00C00314"/>
    <w:rsid w:val="00C015F1"/>
    <w:rsid w:val="00C01ED9"/>
    <w:rsid w:val="00C01F33"/>
    <w:rsid w:val="00C02CC6"/>
    <w:rsid w:val="00C02F1E"/>
    <w:rsid w:val="00C03967"/>
    <w:rsid w:val="00C040F7"/>
    <w:rsid w:val="00C044AB"/>
    <w:rsid w:val="00C05706"/>
    <w:rsid w:val="00C07377"/>
    <w:rsid w:val="00C10478"/>
    <w:rsid w:val="00C1188A"/>
    <w:rsid w:val="00C118A8"/>
    <w:rsid w:val="00C11BBD"/>
    <w:rsid w:val="00C12107"/>
    <w:rsid w:val="00C12A31"/>
    <w:rsid w:val="00C141D2"/>
    <w:rsid w:val="00C143A6"/>
    <w:rsid w:val="00C14AFC"/>
    <w:rsid w:val="00C14BF2"/>
    <w:rsid w:val="00C14D4B"/>
    <w:rsid w:val="00C154BB"/>
    <w:rsid w:val="00C16571"/>
    <w:rsid w:val="00C227F6"/>
    <w:rsid w:val="00C22A75"/>
    <w:rsid w:val="00C232A2"/>
    <w:rsid w:val="00C249A9"/>
    <w:rsid w:val="00C279B5"/>
    <w:rsid w:val="00C27C45"/>
    <w:rsid w:val="00C32174"/>
    <w:rsid w:val="00C322F9"/>
    <w:rsid w:val="00C3245F"/>
    <w:rsid w:val="00C32572"/>
    <w:rsid w:val="00C32A48"/>
    <w:rsid w:val="00C32AD9"/>
    <w:rsid w:val="00C352C2"/>
    <w:rsid w:val="00C3719D"/>
    <w:rsid w:val="00C37CB2"/>
    <w:rsid w:val="00C4062A"/>
    <w:rsid w:val="00C40982"/>
    <w:rsid w:val="00C40C09"/>
    <w:rsid w:val="00C422E1"/>
    <w:rsid w:val="00C42E03"/>
    <w:rsid w:val="00C443E6"/>
    <w:rsid w:val="00C45339"/>
    <w:rsid w:val="00C45707"/>
    <w:rsid w:val="00C473A5"/>
    <w:rsid w:val="00C5317E"/>
    <w:rsid w:val="00C54995"/>
    <w:rsid w:val="00C54D41"/>
    <w:rsid w:val="00C551D8"/>
    <w:rsid w:val="00C55AD6"/>
    <w:rsid w:val="00C55CB1"/>
    <w:rsid w:val="00C56BD9"/>
    <w:rsid w:val="00C60783"/>
    <w:rsid w:val="00C62E25"/>
    <w:rsid w:val="00C62E58"/>
    <w:rsid w:val="00C639FA"/>
    <w:rsid w:val="00C64672"/>
    <w:rsid w:val="00C65D3B"/>
    <w:rsid w:val="00C6604B"/>
    <w:rsid w:val="00C6776E"/>
    <w:rsid w:val="00C67D25"/>
    <w:rsid w:val="00C70697"/>
    <w:rsid w:val="00C711CE"/>
    <w:rsid w:val="00C716FD"/>
    <w:rsid w:val="00C72093"/>
    <w:rsid w:val="00C729A4"/>
    <w:rsid w:val="00C72EF4"/>
    <w:rsid w:val="00C73765"/>
    <w:rsid w:val="00C73EC1"/>
    <w:rsid w:val="00C74097"/>
    <w:rsid w:val="00C744FE"/>
    <w:rsid w:val="00C74CD5"/>
    <w:rsid w:val="00C75D2F"/>
    <w:rsid w:val="00C762B7"/>
    <w:rsid w:val="00C767BE"/>
    <w:rsid w:val="00C76E3C"/>
    <w:rsid w:val="00C8149C"/>
    <w:rsid w:val="00C81568"/>
    <w:rsid w:val="00C81A2C"/>
    <w:rsid w:val="00C83B43"/>
    <w:rsid w:val="00C84A07"/>
    <w:rsid w:val="00C863E0"/>
    <w:rsid w:val="00C86611"/>
    <w:rsid w:val="00C87C1E"/>
    <w:rsid w:val="00C9027A"/>
    <w:rsid w:val="00C9068E"/>
    <w:rsid w:val="00C90A92"/>
    <w:rsid w:val="00C9107D"/>
    <w:rsid w:val="00C9318D"/>
    <w:rsid w:val="00C93578"/>
    <w:rsid w:val="00C93814"/>
    <w:rsid w:val="00C93C4B"/>
    <w:rsid w:val="00C93D9A"/>
    <w:rsid w:val="00C944AB"/>
    <w:rsid w:val="00C95B40"/>
    <w:rsid w:val="00C96A9B"/>
    <w:rsid w:val="00C97808"/>
    <w:rsid w:val="00CA12B1"/>
    <w:rsid w:val="00CA1ED8"/>
    <w:rsid w:val="00CA2B23"/>
    <w:rsid w:val="00CA399C"/>
    <w:rsid w:val="00CA3D5C"/>
    <w:rsid w:val="00CA7607"/>
    <w:rsid w:val="00CB1F63"/>
    <w:rsid w:val="00CB2F06"/>
    <w:rsid w:val="00CB3283"/>
    <w:rsid w:val="00CB3448"/>
    <w:rsid w:val="00CB5D48"/>
    <w:rsid w:val="00CB5D57"/>
    <w:rsid w:val="00CB7170"/>
    <w:rsid w:val="00CB794B"/>
    <w:rsid w:val="00CB7C36"/>
    <w:rsid w:val="00CC040E"/>
    <w:rsid w:val="00CC057A"/>
    <w:rsid w:val="00CC111F"/>
    <w:rsid w:val="00CC2011"/>
    <w:rsid w:val="00CC3446"/>
    <w:rsid w:val="00CC3EA0"/>
    <w:rsid w:val="00CC6231"/>
    <w:rsid w:val="00CC6665"/>
    <w:rsid w:val="00CC7B45"/>
    <w:rsid w:val="00CD0D2D"/>
    <w:rsid w:val="00CD1188"/>
    <w:rsid w:val="00CD15CF"/>
    <w:rsid w:val="00CD2ED1"/>
    <w:rsid w:val="00CD337B"/>
    <w:rsid w:val="00CD338F"/>
    <w:rsid w:val="00CD6966"/>
    <w:rsid w:val="00CD74BE"/>
    <w:rsid w:val="00CE0424"/>
    <w:rsid w:val="00CE04FA"/>
    <w:rsid w:val="00CE5A2F"/>
    <w:rsid w:val="00CE5A72"/>
    <w:rsid w:val="00CE7561"/>
    <w:rsid w:val="00CF022C"/>
    <w:rsid w:val="00CF0402"/>
    <w:rsid w:val="00CF1354"/>
    <w:rsid w:val="00CF22FD"/>
    <w:rsid w:val="00CF3B1F"/>
    <w:rsid w:val="00CF3BF6"/>
    <w:rsid w:val="00CF41D1"/>
    <w:rsid w:val="00CF625B"/>
    <w:rsid w:val="00CF6749"/>
    <w:rsid w:val="00CF687E"/>
    <w:rsid w:val="00CF771C"/>
    <w:rsid w:val="00CF7ABE"/>
    <w:rsid w:val="00D002EC"/>
    <w:rsid w:val="00D00FA6"/>
    <w:rsid w:val="00D0349B"/>
    <w:rsid w:val="00D03924"/>
    <w:rsid w:val="00D047DD"/>
    <w:rsid w:val="00D05C43"/>
    <w:rsid w:val="00D10249"/>
    <w:rsid w:val="00D115C3"/>
    <w:rsid w:val="00D116B5"/>
    <w:rsid w:val="00D11897"/>
    <w:rsid w:val="00D11FC7"/>
    <w:rsid w:val="00D12096"/>
    <w:rsid w:val="00D13135"/>
    <w:rsid w:val="00D138E7"/>
    <w:rsid w:val="00D13E4E"/>
    <w:rsid w:val="00D14A6C"/>
    <w:rsid w:val="00D153CD"/>
    <w:rsid w:val="00D16C75"/>
    <w:rsid w:val="00D17E81"/>
    <w:rsid w:val="00D21980"/>
    <w:rsid w:val="00D239A7"/>
    <w:rsid w:val="00D23F47"/>
    <w:rsid w:val="00D249F7"/>
    <w:rsid w:val="00D24E30"/>
    <w:rsid w:val="00D2527E"/>
    <w:rsid w:val="00D27092"/>
    <w:rsid w:val="00D27211"/>
    <w:rsid w:val="00D322FE"/>
    <w:rsid w:val="00D33422"/>
    <w:rsid w:val="00D3345B"/>
    <w:rsid w:val="00D3513D"/>
    <w:rsid w:val="00D36E71"/>
    <w:rsid w:val="00D37D87"/>
    <w:rsid w:val="00D40B33"/>
    <w:rsid w:val="00D412B7"/>
    <w:rsid w:val="00D41DFC"/>
    <w:rsid w:val="00D427B7"/>
    <w:rsid w:val="00D4318F"/>
    <w:rsid w:val="00D438BF"/>
    <w:rsid w:val="00D440F8"/>
    <w:rsid w:val="00D44884"/>
    <w:rsid w:val="00D44BFF"/>
    <w:rsid w:val="00D46622"/>
    <w:rsid w:val="00D4799F"/>
    <w:rsid w:val="00D52D41"/>
    <w:rsid w:val="00D546FF"/>
    <w:rsid w:val="00D55671"/>
    <w:rsid w:val="00D55837"/>
    <w:rsid w:val="00D55A8E"/>
    <w:rsid w:val="00D55AD5"/>
    <w:rsid w:val="00D55EB4"/>
    <w:rsid w:val="00D576CA"/>
    <w:rsid w:val="00D57B39"/>
    <w:rsid w:val="00D600E0"/>
    <w:rsid w:val="00D60DFE"/>
    <w:rsid w:val="00D618E3"/>
    <w:rsid w:val="00D61AF5"/>
    <w:rsid w:val="00D620DB"/>
    <w:rsid w:val="00D63221"/>
    <w:rsid w:val="00D652B5"/>
    <w:rsid w:val="00D66155"/>
    <w:rsid w:val="00D674A6"/>
    <w:rsid w:val="00D67E63"/>
    <w:rsid w:val="00D7068F"/>
    <w:rsid w:val="00D708B0"/>
    <w:rsid w:val="00D72987"/>
    <w:rsid w:val="00D72B0C"/>
    <w:rsid w:val="00D74209"/>
    <w:rsid w:val="00D7485B"/>
    <w:rsid w:val="00D75CDD"/>
    <w:rsid w:val="00D77B1D"/>
    <w:rsid w:val="00D8021F"/>
    <w:rsid w:val="00D8025A"/>
    <w:rsid w:val="00D80383"/>
    <w:rsid w:val="00D80901"/>
    <w:rsid w:val="00D80B95"/>
    <w:rsid w:val="00D8124F"/>
    <w:rsid w:val="00D823C6"/>
    <w:rsid w:val="00D82B37"/>
    <w:rsid w:val="00D8327F"/>
    <w:rsid w:val="00D842EE"/>
    <w:rsid w:val="00D85ABF"/>
    <w:rsid w:val="00D86CA3"/>
    <w:rsid w:val="00D871CE"/>
    <w:rsid w:val="00D91260"/>
    <w:rsid w:val="00D9196D"/>
    <w:rsid w:val="00D92982"/>
    <w:rsid w:val="00D94831"/>
    <w:rsid w:val="00D968EE"/>
    <w:rsid w:val="00D97279"/>
    <w:rsid w:val="00D97DE9"/>
    <w:rsid w:val="00DA0A81"/>
    <w:rsid w:val="00DA1CF3"/>
    <w:rsid w:val="00DA2977"/>
    <w:rsid w:val="00DA305E"/>
    <w:rsid w:val="00DA4EF9"/>
    <w:rsid w:val="00DA52A1"/>
    <w:rsid w:val="00DA5417"/>
    <w:rsid w:val="00DA563F"/>
    <w:rsid w:val="00DA56E8"/>
    <w:rsid w:val="00DA6939"/>
    <w:rsid w:val="00DA7536"/>
    <w:rsid w:val="00DB050F"/>
    <w:rsid w:val="00DB0A9F"/>
    <w:rsid w:val="00DB118B"/>
    <w:rsid w:val="00DB2FE3"/>
    <w:rsid w:val="00DB31EB"/>
    <w:rsid w:val="00DB377D"/>
    <w:rsid w:val="00DB3C98"/>
    <w:rsid w:val="00DB4D64"/>
    <w:rsid w:val="00DB6928"/>
    <w:rsid w:val="00DB6D05"/>
    <w:rsid w:val="00DB751D"/>
    <w:rsid w:val="00DB7DE6"/>
    <w:rsid w:val="00DC2D36"/>
    <w:rsid w:val="00DC53EF"/>
    <w:rsid w:val="00DC5BF1"/>
    <w:rsid w:val="00DC7169"/>
    <w:rsid w:val="00DC77B8"/>
    <w:rsid w:val="00DD02CF"/>
    <w:rsid w:val="00DD1412"/>
    <w:rsid w:val="00DD2C73"/>
    <w:rsid w:val="00DD2DF3"/>
    <w:rsid w:val="00DD2E23"/>
    <w:rsid w:val="00DD32F5"/>
    <w:rsid w:val="00DD5CF8"/>
    <w:rsid w:val="00DD64DC"/>
    <w:rsid w:val="00DD73C7"/>
    <w:rsid w:val="00DE18FD"/>
    <w:rsid w:val="00DE2E11"/>
    <w:rsid w:val="00DE41BF"/>
    <w:rsid w:val="00DE51BB"/>
    <w:rsid w:val="00DE5608"/>
    <w:rsid w:val="00DE58D0"/>
    <w:rsid w:val="00DE654F"/>
    <w:rsid w:val="00DE6D69"/>
    <w:rsid w:val="00DF0B6E"/>
    <w:rsid w:val="00DF15E0"/>
    <w:rsid w:val="00DF2152"/>
    <w:rsid w:val="00DF349D"/>
    <w:rsid w:val="00DF36FA"/>
    <w:rsid w:val="00DF37A0"/>
    <w:rsid w:val="00DF37F0"/>
    <w:rsid w:val="00DF42EC"/>
    <w:rsid w:val="00DF4997"/>
    <w:rsid w:val="00DF6009"/>
    <w:rsid w:val="00DF71D1"/>
    <w:rsid w:val="00DF7FC3"/>
    <w:rsid w:val="00E04C34"/>
    <w:rsid w:val="00E07831"/>
    <w:rsid w:val="00E104BE"/>
    <w:rsid w:val="00E110E7"/>
    <w:rsid w:val="00E11B20"/>
    <w:rsid w:val="00E13E26"/>
    <w:rsid w:val="00E13EBC"/>
    <w:rsid w:val="00E16E1D"/>
    <w:rsid w:val="00E17FA2"/>
    <w:rsid w:val="00E2046D"/>
    <w:rsid w:val="00E20790"/>
    <w:rsid w:val="00E220F4"/>
    <w:rsid w:val="00E22330"/>
    <w:rsid w:val="00E22869"/>
    <w:rsid w:val="00E239C8"/>
    <w:rsid w:val="00E24CE2"/>
    <w:rsid w:val="00E2671C"/>
    <w:rsid w:val="00E279A6"/>
    <w:rsid w:val="00E30495"/>
    <w:rsid w:val="00E30B5A"/>
    <w:rsid w:val="00E3123D"/>
    <w:rsid w:val="00E312C5"/>
    <w:rsid w:val="00E31461"/>
    <w:rsid w:val="00E31A0A"/>
    <w:rsid w:val="00E31D43"/>
    <w:rsid w:val="00E32608"/>
    <w:rsid w:val="00E34188"/>
    <w:rsid w:val="00E3455F"/>
    <w:rsid w:val="00E34B6E"/>
    <w:rsid w:val="00E35559"/>
    <w:rsid w:val="00E360C7"/>
    <w:rsid w:val="00E3723A"/>
    <w:rsid w:val="00E37860"/>
    <w:rsid w:val="00E40326"/>
    <w:rsid w:val="00E40B60"/>
    <w:rsid w:val="00E41A0F"/>
    <w:rsid w:val="00E42922"/>
    <w:rsid w:val="00E42D93"/>
    <w:rsid w:val="00E4443A"/>
    <w:rsid w:val="00E446F1"/>
    <w:rsid w:val="00E4470C"/>
    <w:rsid w:val="00E46886"/>
    <w:rsid w:val="00E46E11"/>
    <w:rsid w:val="00E47196"/>
    <w:rsid w:val="00E47AEF"/>
    <w:rsid w:val="00E5027B"/>
    <w:rsid w:val="00E50F08"/>
    <w:rsid w:val="00E53B75"/>
    <w:rsid w:val="00E540CB"/>
    <w:rsid w:val="00E54E3B"/>
    <w:rsid w:val="00E559B0"/>
    <w:rsid w:val="00E57565"/>
    <w:rsid w:val="00E57A21"/>
    <w:rsid w:val="00E6035C"/>
    <w:rsid w:val="00E60B9B"/>
    <w:rsid w:val="00E61866"/>
    <w:rsid w:val="00E61CE5"/>
    <w:rsid w:val="00E63838"/>
    <w:rsid w:val="00E64434"/>
    <w:rsid w:val="00E64489"/>
    <w:rsid w:val="00E649CE"/>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2099"/>
    <w:rsid w:val="00E8234C"/>
    <w:rsid w:val="00E83562"/>
    <w:rsid w:val="00E83AA9"/>
    <w:rsid w:val="00E8464E"/>
    <w:rsid w:val="00E84B79"/>
    <w:rsid w:val="00E84D37"/>
    <w:rsid w:val="00E85928"/>
    <w:rsid w:val="00E87822"/>
    <w:rsid w:val="00E879B6"/>
    <w:rsid w:val="00E90395"/>
    <w:rsid w:val="00E90E49"/>
    <w:rsid w:val="00E916B7"/>
    <w:rsid w:val="00E917F9"/>
    <w:rsid w:val="00E9268A"/>
    <w:rsid w:val="00E9291C"/>
    <w:rsid w:val="00E93FFE"/>
    <w:rsid w:val="00E94AFB"/>
    <w:rsid w:val="00E94F8A"/>
    <w:rsid w:val="00E958C2"/>
    <w:rsid w:val="00EA0937"/>
    <w:rsid w:val="00EA2B65"/>
    <w:rsid w:val="00EA325C"/>
    <w:rsid w:val="00EA3A42"/>
    <w:rsid w:val="00EA58E8"/>
    <w:rsid w:val="00EA5B1E"/>
    <w:rsid w:val="00EA6FC6"/>
    <w:rsid w:val="00EA7A41"/>
    <w:rsid w:val="00EB077B"/>
    <w:rsid w:val="00EB083A"/>
    <w:rsid w:val="00EB1297"/>
    <w:rsid w:val="00EB18F0"/>
    <w:rsid w:val="00EB4EA2"/>
    <w:rsid w:val="00EB4ED5"/>
    <w:rsid w:val="00EB5953"/>
    <w:rsid w:val="00EB5E75"/>
    <w:rsid w:val="00EB6300"/>
    <w:rsid w:val="00EB7FC6"/>
    <w:rsid w:val="00EC1127"/>
    <w:rsid w:val="00EC24D5"/>
    <w:rsid w:val="00EC27C6"/>
    <w:rsid w:val="00EC2CCF"/>
    <w:rsid w:val="00EC3C1B"/>
    <w:rsid w:val="00EC41EB"/>
    <w:rsid w:val="00EC4207"/>
    <w:rsid w:val="00EC51AA"/>
    <w:rsid w:val="00EC5653"/>
    <w:rsid w:val="00EC6ACC"/>
    <w:rsid w:val="00EC71CE"/>
    <w:rsid w:val="00EC7266"/>
    <w:rsid w:val="00ED0850"/>
    <w:rsid w:val="00ED1006"/>
    <w:rsid w:val="00ED10B9"/>
    <w:rsid w:val="00ED1BD3"/>
    <w:rsid w:val="00ED1FDA"/>
    <w:rsid w:val="00ED29BF"/>
    <w:rsid w:val="00ED3BC4"/>
    <w:rsid w:val="00ED56BC"/>
    <w:rsid w:val="00ED589D"/>
    <w:rsid w:val="00EE1DD7"/>
    <w:rsid w:val="00EE2E03"/>
    <w:rsid w:val="00EE2F0E"/>
    <w:rsid w:val="00EE369F"/>
    <w:rsid w:val="00EE4500"/>
    <w:rsid w:val="00EE5518"/>
    <w:rsid w:val="00EE5692"/>
    <w:rsid w:val="00EF18FE"/>
    <w:rsid w:val="00EF2A27"/>
    <w:rsid w:val="00EF2BD6"/>
    <w:rsid w:val="00EF3753"/>
    <w:rsid w:val="00EF45B0"/>
    <w:rsid w:val="00EF47D8"/>
    <w:rsid w:val="00EF5787"/>
    <w:rsid w:val="00EF60D0"/>
    <w:rsid w:val="00EF685F"/>
    <w:rsid w:val="00F0033A"/>
    <w:rsid w:val="00F0232E"/>
    <w:rsid w:val="00F048E5"/>
    <w:rsid w:val="00F04D64"/>
    <w:rsid w:val="00F04E16"/>
    <w:rsid w:val="00F0528D"/>
    <w:rsid w:val="00F057AE"/>
    <w:rsid w:val="00F058D8"/>
    <w:rsid w:val="00F0640F"/>
    <w:rsid w:val="00F06B56"/>
    <w:rsid w:val="00F06C67"/>
    <w:rsid w:val="00F06CE9"/>
    <w:rsid w:val="00F06DFD"/>
    <w:rsid w:val="00F06F70"/>
    <w:rsid w:val="00F0709B"/>
    <w:rsid w:val="00F071D1"/>
    <w:rsid w:val="00F07478"/>
    <w:rsid w:val="00F07533"/>
    <w:rsid w:val="00F10629"/>
    <w:rsid w:val="00F107FF"/>
    <w:rsid w:val="00F11015"/>
    <w:rsid w:val="00F11836"/>
    <w:rsid w:val="00F12809"/>
    <w:rsid w:val="00F1302B"/>
    <w:rsid w:val="00F13F3D"/>
    <w:rsid w:val="00F15280"/>
    <w:rsid w:val="00F15FA5"/>
    <w:rsid w:val="00F162E3"/>
    <w:rsid w:val="00F209B7"/>
    <w:rsid w:val="00F21165"/>
    <w:rsid w:val="00F21211"/>
    <w:rsid w:val="00F2126F"/>
    <w:rsid w:val="00F21274"/>
    <w:rsid w:val="00F21640"/>
    <w:rsid w:val="00F21ACE"/>
    <w:rsid w:val="00F2376F"/>
    <w:rsid w:val="00F243D8"/>
    <w:rsid w:val="00F243F7"/>
    <w:rsid w:val="00F25485"/>
    <w:rsid w:val="00F26324"/>
    <w:rsid w:val="00F26ED3"/>
    <w:rsid w:val="00F277B4"/>
    <w:rsid w:val="00F3010E"/>
    <w:rsid w:val="00F30828"/>
    <w:rsid w:val="00F30BD4"/>
    <w:rsid w:val="00F31331"/>
    <w:rsid w:val="00F313D6"/>
    <w:rsid w:val="00F34B38"/>
    <w:rsid w:val="00F35438"/>
    <w:rsid w:val="00F40F0C"/>
    <w:rsid w:val="00F42109"/>
    <w:rsid w:val="00F44964"/>
    <w:rsid w:val="00F44B51"/>
    <w:rsid w:val="00F45B66"/>
    <w:rsid w:val="00F45BBE"/>
    <w:rsid w:val="00F45FAD"/>
    <w:rsid w:val="00F4766C"/>
    <w:rsid w:val="00F479CF"/>
    <w:rsid w:val="00F5060E"/>
    <w:rsid w:val="00F507D1"/>
    <w:rsid w:val="00F5089C"/>
    <w:rsid w:val="00F519CE"/>
    <w:rsid w:val="00F51ADA"/>
    <w:rsid w:val="00F53471"/>
    <w:rsid w:val="00F544D4"/>
    <w:rsid w:val="00F54AD7"/>
    <w:rsid w:val="00F54E56"/>
    <w:rsid w:val="00F55435"/>
    <w:rsid w:val="00F56EA2"/>
    <w:rsid w:val="00F573B5"/>
    <w:rsid w:val="00F60203"/>
    <w:rsid w:val="00F60354"/>
    <w:rsid w:val="00F60414"/>
    <w:rsid w:val="00F60528"/>
    <w:rsid w:val="00F6075F"/>
    <w:rsid w:val="00F607C5"/>
    <w:rsid w:val="00F60DEA"/>
    <w:rsid w:val="00F60EB7"/>
    <w:rsid w:val="00F62639"/>
    <w:rsid w:val="00F6302A"/>
    <w:rsid w:val="00F63950"/>
    <w:rsid w:val="00F64073"/>
    <w:rsid w:val="00F64876"/>
    <w:rsid w:val="00F64C2B"/>
    <w:rsid w:val="00F651BE"/>
    <w:rsid w:val="00F660F3"/>
    <w:rsid w:val="00F67F53"/>
    <w:rsid w:val="00F703BE"/>
    <w:rsid w:val="00F71F69"/>
    <w:rsid w:val="00F72B72"/>
    <w:rsid w:val="00F742AC"/>
    <w:rsid w:val="00F746F7"/>
    <w:rsid w:val="00F74BB9"/>
    <w:rsid w:val="00F75582"/>
    <w:rsid w:val="00F75D53"/>
    <w:rsid w:val="00F76A3F"/>
    <w:rsid w:val="00F76EFA"/>
    <w:rsid w:val="00F7718F"/>
    <w:rsid w:val="00F771AA"/>
    <w:rsid w:val="00F773EC"/>
    <w:rsid w:val="00F804BE"/>
    <w:rsid w:val="00F817CE"/>
    <w:rsid w:val="00F829DF"/>
    <w:rsid w:val="00F82E42"/>
    <w:rsid w:val="00F8456C"/>
    <w:rsid w:val="00F854A4"/>
    <w:rsid w:val="00F859D8"/>
    <w:rsid w:val="00F868F5"/>
    <w:rsid w:val="00F87399"/>
    <w:rsid w:val="00F9056A"/>
    <w:rsid w:val="00F90F8D"/>
    <w:rsid w:val="00F91714"/>
    <w:rsid w:val="00F920DC"/>
    <w:rsid w:val="00F92782"/>
    <w:rsid w:val="00F9318A"/>
    <w:rsid w:val="00F93AA9"/>
    <w:rsid w:val="00F94AE8"/>
    <w:rsid w:val="00F96985"/>
    <w:rsid w:val="00F97838"/>
    <w:rsid w:val="00F97890"/>
    <w:rsid w:val="00F97D2A"/>
    <w:rsid w:val="00FA07CA"/>
    <w:rsid w:val="00FA0D26"/>
    <w:rsid w:val="00FA1328"/>
    <w:rsid w:val="00FA1530"/>
    <w:rsid w:val="00FA2BB3"/>
    <w:rsid w:val="00FA4D69"/>
    <w:rsid w:val="00FA508C"/>
    <w:rsid w:val="00FB27AE"/>
    <w:rsid w:val="00FB4C80"/>
    <w:rsid w:val="00FB58FA"/>
    <w:rsid w:val="00FB66B7"/>
    <w:rsid w:val="00FB680A"/>
    <w:rsid w:val="00FB6A6A"/>
    <w:rsid w:val="00FB723A"/>
    <w:rsid w:val="00FB7845"/>
    <w:rsid w:val="00FB7D1A"/>
    <w:rsid w:val="00FC0FC7"/>
    <w:rsid w:val="00FC27F9"/>
    <w:rsid w:val="00FC4C39"/>
    <w:rsid w:val="00FC7429"/>
    <w:rsid w:val="00FC7467"/>
    <w:rsid w:val="00FC75A6"/>
    <w:rsid w:val="00FC786F"/>
    <w:rsid w:val="00FD07F6"/>
    <w:rsid w:val="00FD1271"/>
    <w:rsid w:val="00FD1779"/>
    <w:rsid w:val="00FD1EC8"/>
    <w:rsid w:val="00FD2BF2"/>
    <w:rsid w:val="00FD3158"/>
    <w:rsid w:val="00FD47ED"/>
    <w:rsid w:val="00FD5E03"/>
    <w:rsid w:val="00FD66E7"/>
    <w:rsid w:val="00FD6EFE"/>
    <w:rsid w:val="00FD74DB"/>
    <w:rsid w:val="00FD7660"/>
    <w:rsid w:val="00FD7B58"/>
    <w:rsid w:val="00FE0655"/>
    <w:rsid w:val="00FE0EC3"/>
    <w:rsid w:val="00FE1E05"/>
    <w:rsid w:val="00FE222F"/>
    <w:rsid w:val="00FE22B8"/>
    <w:rsid w:val="00FE2365"/>
    <w:rsid w:val="00FE37A1"/>
    <w:rsid w:val="00FE37D7"/>
    <w:rsid w:val="00FE3C98"/>
    <w:rsid w:val="00FE4C7B"/>
    <w:rsid w:val="00FE6DF6"/>
    <w:rsid w:val="00FE7336"/>
    <w:rsid w:val="00FE787C"/>
    <w:rsid w:val="00FF0CBD"/>
    <w:rsid w:val="00FF0DC4"/>
    <w:rsid w:val="00FF22D8"/>
    <w:rsid w:val="00FF272A"/>
    <w:rsid w:val="00FF45A5"/>
    <w:rsid w:val="00FF5247"/>
    <w:rsid w:val="00FF5898"/>
    <w:rsid w:val="00FF58D8"/>
    <w:rsid w:val="00FF5C91"/>
    <w:rsid w:val="00FF6B86"/>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2DF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DD2D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2DF3"/>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21"/>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3gpp.org/ftp/tsg_ran/TSG_RAN/TSGR_81/Docs/RP-182104.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www.3gpp.org/ftp/tsg_ran/TSG_RAN/TSGR_81/Docs/RP-182115.zip" TargetMode="External"/><Relationship Id="rId20" Type="http://schemas.openxmlformats.org/officeDocument/2006/relationships/hyperlink" Target="http://www.3gpp.org/ftp/tsg_ran/TSG_RAN/TSGR_81/Docs/RP-18212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TSG_RAN/TSGR_81/Docs/RP-182115.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tsg_ran/TSG_RAN/TSGR_81/Docs/RP-18211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5NUHHDQN7SK2-1476151046-43767</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https://ericsson.sharepoint.com/sites/star/_layouts/15/DocIdRedir.aspx?ID=5NUHHDQN7SK2-1476151046-43767</Url>
      <Description>5NUHHDQN7SK2-1476151046-43767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B8B1B-9E9E-43DD-9557-E8D5DB9B6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5BD7C-264A-4DB6-B546-3FA064E36AD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306A18A7-B7A8-4129-AFF0-56881D21D300}">
  <ds:schemaRefs>
    <ds:schemaRef ds:uri="Microsoft.SharePoint.Taxonomy.ContentTypeSync"/>
  </ds:schemaRefs>
</ds:datastoreItem>
</file>

<file path=customXml/itemProps5.xml><?xml version="1.0" encoding="utf-8"?>
<ds:datastoreItem xmlns:ds="http://schemas.openxmlformats.org/officeDocument/2006/customXml" ds:itemID="{99D22FDB-6727-4C58-B3B2-1357F56666B1}">
  <ds:schemaRefs>
    <ds:schemaRef ds:uri="http://schemas.microsoft.com/sharepoint/events"/>
  </ds:schemaRefs>
</ds:datastoreItem>
</file>

<file path=customXml/itemProps6.xml><?xml version="1.0" encoding="utf-8"?>
<ds:datastoreItem xmlns:ds="http://schemas.openxmlformats.org/officeDocument/2006/customXml" ds:itemID="{E8706E36-9B43-4B97-B872-45A32A89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11</Pages>
  <Words>3012</Words>
  <Characters>16668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1396</cp:revision>
  <cp:lastPrinted>2008-01-31T08:09:00Z</cp:lastPrinted>
  <dcterms:created xsi:type="dcterms:W3CDTF">2018-10-21T14:32:00Z</dcterms:created>
  <dcterms:modified xsi:type="dcterms:W3CDTF">2019-03-28T22:12:00Z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6eb9dbb9-225d-496f-b39f-ac49384ed191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